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DB" w:rsidRDefault="00187F03" w:rsidP="003F2DE8">
      <w:pPr>
        <w:spacing w:before="60" w:after="120" w:line="23" w:lineRule="atLeast"/>
        <w:jc w:val="center"/>
        <w:rPr>
          <w:b/>
          <w:sz w:val="28"/>
          <w:u w:val="single"/>
        </w:rPr>
      </w:pPr>
      <w:r w:rsidRPr="00187F03">
        <w:rPr>
          <w:b/>
          <w:sz w:val="28"/>
          <w:u w:val="single"/>
        </w:rPr>
        <w:t xml:space="preserve">Programa de Regularização Tributária Rural (PRR) </w:t>
      </w:r>
      <w:r>
        <w:rPr>
          <w:b/>
          <w:sz w:val="28"/>
          <w:u w:val="single"/>
        </w:rPr>
        <w:t xml:space="preserve">– </w:t>
      </w:r>
      <w:r w:rsidR="00255688" w:rsidRPr="006C1586">
        <w:rPr>
          <w:b/>
          <w:sz w:val="28"/>
          <w:u w:val="single"/>
        </w:rPr>
        <w:t>FUNRURAL</w:t>
      </w:r>
    </w:p>
    <w:p w:rsidR="00683027" w:rsidRPr="00683027" w:rsidRDefault="00683027" w:rsidP="003F2DE8">
      <w:pPr>
        <w:spacing w:before="60" w:after="60" w:line="23" w:lineRule="atLeast"/>
        <w:ind w:firstLine="709"/>
        <w:jc w:val="both"/>
        <w:rPr>
          <w:sz w:val="24"/>
        </w:rPr>
      </w:pPr>
      <w:r w:rsidRPr="00683027">
        <w:rPr>
          <w:sz w:val="24"/>
        </w:rPr>
        <w:t>A adesão ao P</w:t>
      </w:r>
      <w:r>
        <w:rPr>
          <w:sz w:val="24"/>
        </w:rPr>
        <w:t>RR</w:t>
      </w:r>
      <w:r w:rsidRPr="00683027">
        <w:rPr>
          <w:sz w:val="24"/>
        </w:rPr>
        <w:t xml:space="preserve"> ocorrerá por meio de requerimento a ser efetuado </w:t>
      </w:r>
      <w:r w:rsidRPr="00957F94">
        <w:rPr>
          <w:b/>
          <w:sz w:val="24"/>
          <w:u w:val="single"/>
        </w:rPr>
        <w:t>a</w:t>
      </w:r>
      <w:r w:rsidRPr="00683027">
        <w:rPr>
          <w:b/>
          <w:sz w:val="24"/>
          <w:u w:val="single"/>
        </w:rPr>
        <w:t xml:space="preserve">té o dia </w:t>
      </w:r>
      <w:r w:rsidR="00635B18">
        <w:rPr>
          <w:b/>
          <w:sz w:val="24"/>
          <w:u w:val="single"/>
        </w:rPr>
        <w:t>3</w:t>
      </w:r>
      <w:r w:rsidR="00816529">
        <w:rPr>
          <w:b/>
          <w:sz w:val="24"/>
          <w:u w:val="single"/>
        </w:rPr>
        <w:t>1</w:t>
      </w:r>
      <w:r w:rsidR="00635B18">
        <w:rPr>
          <w:b/>
          <w:sz w:val="24"/>
          <w:u w:val="single"/>
        </w:rPr>
        <w:t xml:space="preserve"> de </w:t>
      </w:r>
      <w:r w:rsidR="00816529">
        <w:rPr>
          <w:b/>
          <w:sz w:val="24"/>
          <w:u w:val="single"/>
        </w:rPr>
        <w:t>DEZEMBRO</w:t>
      </w:r>
      <w:r w:rsidRPr="00683027">
        <w:rPr>
          <w:b/>
          <w:sz w:val="24"/>
          <w:u w:val="single"/>
        </w:rPr>
        <w:t xml:space="preserve"> de 2018</w:t>
      </w:r>
      <w:r w:rsidRPr="00683027">
        <w:rPr>
          <w:sz w:val="24"/>
        </w:rPr>
        <w:t xml:space="preserve"> e abrangerá os débitos indicados no momento do cadastro. </w:t>
      </w:r>
    </w:p>
    <w:p w:rsidR="00683027" w:rsidRDefault="00683027" w:rsidP="003F2DE8">
      <w:pPr>
        <w:spacing w:before="60" w:after="60" w:line="23" w:lineRule="atLeast"/>
        <w:ind w:firstLine="709"/>
        <w:jc w:val="both"/>
        <w:rPr>
          <w:sz w:val="24"/>
        </w:rPr>
      </w:pPr>
      <w:r w:rsidRPr="00683027">
        <w:rPr>
          <w:sz w:val="24"/>
        </w:rPr>
        <w:t>Ao aderir ao P</w:t>
      </w:r>
      <w:r>
        <w:rPr>
          <w:sz w:val="24"/>
        </w:rPr>
        <w:t>RR</w:t>
      </w:r>
      <w:r w:rsidRPr="00683027">
        <w:rPr>
          <w:sz w:val="24"/>
        </w:rPr>
        <w:t xml:space="preserve">, </w:t>
      </w:r>
      <w:proofErr w:type="gramStart"/>
      <w:r w:rsidRPr="00683027">
        <w:rPr>
          <w:sz w:val="24"/>
        </w:rPr>
        <w:t>o contribuinte confessa</w:t>
      </w:r>
      <w:proofErr w:type="gramEnd"/>
      <w:r w:rsidRPr="00683027">
        <w:rPr>
          <w:sz w:val="24"/>
        </w:rPr>
        <w:t xml:space="preserve"> os débitos, aceita as condições estabelecidas na Lei, assume o dever em pagar as parcelas consolidadas no programa.</w:t>
      </w:r>
    </w:p>
    <w:tbl>
      <w:tblPr>
        <w:tblStyle w:val="Tabelacomgrade"/>
        <w:tblW w:w="0" w:type="auto"/>
        <w:tblLook w:val="04A0" w:firstRow="1" w:lastRow="0" w:firstColumn="1" w:lastColumn="0" w:noHBand="0" w:noVBand="1"/>
      </w:tblPr>
      <w:tblGrid>
        <w:gridCol w:w="10061"/>
      </w:tblGrid>
      <w:tr w:rsidR="0042147A" w:rsidRPr="0042147A" w:rsidTr="0042147A">
        <w:tc>
          <w:tcPr>
            <w:tcW w:w="10061" w:type="dxa"/>
            <w:shd w:val="clear" w:color="auto" w:fill="FFFF00"/>
          </w:tcPr>
          <w:p w:rsidR="00CE5730" w:rsidRPr="00CF35D8" w:rsidRDefault="00CE5730" w:rsidP="0042147A">
            <w:pPr>
              <w:spacing w:before="60" w:after="60" w:line="23" w:lineRule="atLeast"/>
              <w:ind w:left="142" w:right="206" w:firstLine="426"/>
              <w:jc w:val="both"/>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35D8">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 comercializações realizadas</w:t>
            </w:r>
            <w:r w:rsidR="0042147A" w:rsidRPr="00CF35D8">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 período </w:t>
            </w:r>
            <w:r w:rsidRPr="00CF35D8">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 31 de agosto de 2017 a 08 de janeiro de 2018, não podem participar do parcelamento e deverão ser quitadas integralmente recolhendo os 2% da receita bruta</w:t>
            </w:r>
            <w:r w:rsidR="00687102">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27B67">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para</w:t>
            </w:r>
            <w:r w:rsidR="00687102">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C179A">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então </w:t>
            </w:r>
            <w:r w:rsidR="00687102">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aderir ao PRR</w:t>
            </w:r>
            <w:r w:rsidRPr="00CF35D8">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CE5730" w:rsidRPr="0042147A" w:rsidRDefault="00CE5730" w:rsidP="0042147A">
            <w:pPr>
              <w:spacing w:before="60" w:after="60" w:line="23" w:lineRule="atLeast"/>
              <w:ind w:left="142" w:right="206" w:firstLine="426"/>
              <w:jc w:val="both"/>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35D8">
              <w:rPr>
                <w:b/>
                <w:sz w:val="24"/>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 comercializações realizadas após 09 de janeiro de 2018, a contribuição do empregador rural deverá ser calculada com as novas alíquotas de 1,2% quando pessoa física e de 1,7% quando pessoa jurídica.</w:t>
            </w:r>
          </w:p>
        </w:tc>
      </w:tr>
    </w:tbl>
    <w:p w:rsidR="00CE5730" w:rsidRPr="0042147A" w:rsidRDefault="00CE5730" w:rsidP="0042147A">
      <w:pPr>
        <w:spacing w:after="0" w:line="240" w:lineRule="auto"/>
        <w:ind w:firstLine="709"/>
        <w:jc w:val="both"/>
        <w:rPr>
          <w:sz w:val="8"/>
        </w:rPr>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6C1586" w:rsidTr="006C1586">
        <w:tc>
          <w:tcPr>
            <w:tcW w:w="10061" w:type="dxa"/>
            <w:shd w:val="clear" w:color="auto" w:fill="8DB3E2" w:themeFill="text2" w:themeFillTint="66"/>
          </w:tcPr>
          <w:p w:rsidR="006C1586" w:rsidRPr="006C1586" w:rsidRDefault="006C1586" w:rsidP="00172413">
            <w:pPr>
              <w:pStyle w:val="PargrafodaLista"/>
              <w:numPr>
                <w:ilvl w:val="0"/>
                <w:numId w:val="2"/>
              </w:numPr>
              <w:spacing w:line="23" w:lineRule="atLeast"/>
              <w:ind w:left="714" w:hanging="357"/>
              <w:rPr>
                <w:b/>
                <w:sz w:val="28"/>
              </w:rPr>
            </w:pPr>
            <w:r w:rsidRPr="006C1586">
              <w:rPr>
                <w:b/>
                <w:color w:val="FFFFFF" w:themeColor="background1"/>
                <w:sz w:val="28"/>
              </w:rPr>
              <w:t>O Programa</w:t>
            </w:r>
          </w:p>
        </w:tc>
      </w:tr>
    </w:tbl>
    <w:p w:rsidR="007D233E" w:rsidRPr="001E1CF7" w:rsidRDefault="001E1CF7" w:rsidP="00172413">
      <w:pPr>
        <w:pStyle w:val="PargrafodaLista"/>
        <w:spacing w:before="120" w:after="120" w:line="23" w:lineRule="atLeast"/>
        <w:ind w:left="0" w:firstLine="709"/>
        <w:jc w:val="center"/>
        <w:rPr>
          <w:sz w:val="28"/>
        </w:rPr>
      </w:pPr>
      <w:r w:rsidRPr="001E1CF7">
        <w:rPr>
          <w:b/>
          <w:color w:val="FF0000"/>
          <w:sz w:val="28"/>
          <w:u w:val="single"/>
        </w:rPr>
        <w:t xml:space="preserve">Para </w:t>
      </w:r>
      <w:r w:rsidR="007D233E" w:rsidRPr="001E1CF7">
        <w:rPr>
          <w:b/>
          <w:color w:val="FF0000"/>
          <w:sz w:val="28"/>
          <w:u w:val="single"/>
        </w:rPr>
        <w:t xml:space="preserve">produtores rurais pessoas </w:t>
      </w:r>
      <w:r w:rsidRPr="001E1CF7">
        <w:rPr>
          <w:b/>
          <w:color w:val="FF0000"/>
          <w:sz w:val="28"/>
          <w:u w:val="single"/>
        </w:rPr>
        <w:t>físicas ou jurídicas.</w:t>
      </w:r>
    </w:p>
    <w:tbl>
      <w:tblPr>
        <w:tblStyle w:val="Tabelacomgrade"/>
        <w:tblW w:w="0" w:type="auto"/>
        <w:tblLook w:val="04A0" w:firstRow="1" w:lastRow="0" w:firstColumn="1" w:lastColumn="0" w:noHBand="0" w:noVBand="1"/>
      </w:tblPr>
      <w:tblGrid>
        <w:gridCol w:w="9944"/>
      </w:tblGrid>
      <w:tr w:rsidR="007D233E" w:rsidTr="00635B18">
        <w:trPr>
          <w:trHeight w:val="908"/>
        </w:trPr>
        <w:tc>
          <w:tcPr>
            <w:tcW w:w="9944" w:type="dxa"/>
          </w:tcPr>
          <w:p w:rsidR="001E1CF7" w:rsidRDefault="001E1CF7" w:rsidP="003F2DE8">
            <w:pPr>
              <w:pStyle w:val="PargrafodaLista"/>
              <w:spacing w:before="60" w:after="60" w:line="23" w:lineRule="atLeast"/>
              <w:ind w:left="0" w:firstLine="709"/>
              <w:jc w:val="both"/>
            </w:pPr>
            <w:r>
              <w:t>A Lei</w:t>
            </w:r>
            <w:r w:rsidRPr="00683027">
              <w:t xml:space="preserve"> estabelece </w:t>
            </w:r>
            <w:r>
              <w:t xml:space="preserve">no Art. 2º como os </w:t>
            </w:r>
            <w:r w:rsidRPr="007D233E">
              <w:rPr>
                <w:b/>
                <w:color w:val="FF0000"/>
                <w:u w:val="single"/>
              </w:rPr>
              <w:t>produtores rurais pessoas físicas ou jurídicas</w:t>
            </w:r>
            <w:r w:rsidRPr="007D233E">
              <w:rPr>
                <w:color w:val="FF0000"/>
              </w:rPr>
              <w:t xml:space="preserve"> </w:t>
            </w:r>
            <w:r>
              <w:t>poderão liquidar o debito.</w:t>
            </w:r>
          </w:p>
          <w:p w:rsidR="007D233E" w:rsidRPr="00683027" w:rsidRDefault="007D233E" w:rsidP="003F2DE8">
            <w:pPr>
              <w:pStyle w:val="PargrafodaLista"/>
              <w:spacing w:before="60" w:after="60" w:line="23" w:lineRule="atLeast"/>
              <w:ind w:left="714"/>
              <w:jc w:val="both"/>
              <w:rPr>
                <w:b/>
                <w:u w:val="single"/>
              </w:rPr>
            </w:pPr>
            <w:r w:rsidRPr="00683027">
              <w:rPr>
                <w:b/>
                <w:u w:val="single"/>
              </w:rPr>
              <w:t xml:space="preserve">I </w:t>
            </w:r>
            <w:r>
              <w:rPr>
                <w:b/>
                <w:u w:val="single"/>
              </w:rPr>
              <w:t>–</w:t>
            </w:r>
            <w:r w:rsidRPr="00683027">
              <w:rPr>
                <w:b/>
                <w:u w:val="single"/>
              </w:rPr>
              <w:t xml:space="preserve"> </w:t>
            </w:r>
            <w:r>
              <w:rPr>
                <w:b/>
                <w:u w:val="single"/>
              </w:rPr>
              <w:t>Entrada de</w:t>
            </w:r>
            <w:r w:rsidRPr="00683027">
              <w:rPr>
                <w:b/>
                <w:u w:val="single"/>
              </w:rPr>
              <w:t xml:space="preserve"> 2,5% (dois inteiros e cinco décimos por cento) do valor da dívida consolidada, em até duas parcelas iguais, </w:t>
            </w:r>
            <w:r w:rsidR="00816529">
              <w:rPr>
                <w:b/>
                <w:u w:val="single"/>
              </w:rPr>
              <w:t>DEZEMBRO</w:t>
            </w:r>
            <w:r w:rsidR="00957F94">
              <w:rPr>
                <w:b/>
                <w:u w:val="single"/>
              </w:rPr>
              <w:t xml:space="preserve"> </w:t>
            </w:r>
            <w:r w:rsidR="00816529">
              <w:rPr>
                <w:b/>
                <w:u w:val="single"/>
              </w:rPr>
              <w:t xml:space="preserve">de 2018 </w:t>
            </w:r>
            <w:r w:rsidR="00957F94">
              <w:rPr>
                <w:b/>
                <w:u w:val="single"/>
              </w:rPr>
              <w:t xml:space="preserve">E </w:t>
            </w:r>
            <w:r w:rsidR="00816529">
              <w:rPr>
                <w:b/>
                <w:u w:val="single"/>
              </w:rPr>
              <w:t>JANEIRO DE 2019</w:t>
            </w:r>
            <w:r>
              <w:rPr>
                <w:b/>
                <w:u w:val="single"/>
              </w:rPr>
              <w:t xml:space="preserve">. </w:t>
            </w:r>
            <w:r w:rsidR="00635B18" w:rsidRPr="00635B18">
              <w:t>Para</w:t>
            </w:r>
            <w:r w:rsidR="00635B18">
              <w:t xml:space="preserve"> o pagamento da </w:t>
            </w:r>
            <w:r w:rsidRPr="00957F94">
              <w:t>entrada</w:t>
            </w:r>
            <w:r w:rsidR="00635B18">
              <w:t xml:space="preserve">, incluir </w:t>
            </w:r>
            <w:r w:rsidRPr="00957F94">
              <w:t xml:space="preserve">as reduções de multas de mora e de ofício e dos encargos legais, incluídos os honorários advocatícios; </w:t>
            </w:r>
            <w:proofErr w:type="gramStart"/>
            <w:r w:rsidRPr="00957F94">
              <w:t>e</w:t>
            </w:r>
            <w:proofErr w:type="gramEnd"/>
          </w:p>
          <w:p w:rsidR="00A478AE" w:rsidRPr="006717FE" w:rsidRDefault="007D233E" w:rsidP="003F2DE8">
            <w:pPr>
              <w:pStyle w:val="PargrafodaLista"/>
              <w:spacing w:before="60" w:after="60" w:line="23" w:lineRule="atLeast"/>
              <w:ind w:left="714"/>
              <w:jc w:val="both"/>
              <w:rPr>
                <w:b/>
                <w:sz w:val="24"/>
                <w:u w:val="single"/>
              </w:rPr>
            </w:pPr>
            <w:r w:rsidRPr="00683027">
              <w:rPr>
                <w:b/>
                <w:u w:val="single"/>
              </w:rPr>
              <w:t xml:space="preserve">II </w:t>
            </w:r>
            <w:r w:rsidR="00A478AE">
              <w:rPr>
                <w:b/>
                <w:u w:val="single"/>
              </w:rPr>
              <w:t>–</w:t>
            </w:r>
            <w:r w:rsidRPr="00683027">
              <w:rPr>
                <w:b/>
                <w:u w:val="single"/>
              </w:rPr>
              <w:t xml:space="preserve"> </w:t>
            </w:r>
            <w:r w:rsidR="00A478AE">
              <w:rPr>
                <w:b/>
                <w:u w:val="single"/>
              </w:rPr>
              <w:t xml:space="preserve">O restante da </w:t>
            </w:r>
            <w:r w:rsidRPr="00683027">
              <w:rPr>
                <w:b/>
                <w:u w:val="single"/>
              </w:rPr>
              <w:t>dívida consolidada, parcela</w:t>
            </w:r>
            <w:r w:rsidR="00A478AE">
              <w:rPr>
                <w:b/>
                <w:u w:val="single"/>
              </w:rPr>
              <w:t xml:space="preserve">das </w:t>
            </w:r>
            <w:r w:rsidRPr="00683027">
              <w:rPr>
                <w:b/>
                <w:u w:val="single"/>
              </w:rPr>
              <w:t xml:space="preserve">em até </w:t>
            </w:r>
            <w:r w:rsidR="00A478AE">
              <w:rPr>
                <w:b/>
                <w:u w:val="single"/>
              </w:rPr>
              <w:t>176 (</w:t>
            </w:r>
            <w:r w:rsidRPr="00683027">
              <w:rPr>
                <w:b/>
                <w:u w:val="single"/>
              </w:rPr>
              <w:t>cento e setenta e seis</w:t>
            </w:r>
            <w:r w:rsidR="00A478AE">
              <w:rPr>
                <w:b/>
                <w:u w:val="single"/>
              </w:rPr>
              <w:t>)</w:t>
            </w:r>
            <w:r w:rsidRPr="00683027">
              <w:rPr>
                <w:b/>
                <w:u w:val="single"/>
              </w:rPr>
              <w:t xml:space="preserve"> prestações mensais e sucessivas, vencíveis a partir do mês seguinte ao vencimento da segunda parcela </w:t>
            </w:r>
            <w:r w:rsidR="00A478AE">
              <w:rPr>
                <w:b/>
                <w:u w:val="single"/>
              </w:rPr>
              <w:t>da entrada.</w:t>
            </w:r>
            <w:r w:rsidR="006717FE">
              <w:rPr>
                <w:b/>
                <w:u w:val="single"/>
              </w:rPr>
              <w:t xml:space="preserve"> </w:t>
            </w:r>
            <w:proofErr w:type="gramStart"/>
            <w:r w:rsidR="006717FE" w:rsidRPr="00C57642">
              <w:rPr>
                <w:b/>
                <w:color w:val="0000CC"/>
                <w:sz w:val="24"/>
                <w:u w:val="thick"/>
              </w:rPr>
              <w:t>Ou seja</w:t>
            </w:r>
            <w:proofErr w:type="gramEnd"/>
            <w:r w:rsidR="006717FE" w:rsidRPr="00C57642">
              <w:rPr>
                <w:b/>
                <w:color w:val="0000CC"/>
                <w:sz w:val="24"/>
                <w:u w:val="thick"/>
              </w:rPr>
              <w:t xml:space="preserve"> a primeira prestação deverá ser paga em </w:t>
            </w:r>
            <w:r w:rsidR="00816529">
              <w:rPr>
                <w:b/>
                <w:color w:val="0000CC"/>
                <w:sz w:val="24"/>
                <w:u w:val="thick"/>
              </w:rPr>
              <w:t>FEVEREIRO de 2019</w:t>
            </w:r>
            <w:r w:rsidR="006717FE" w:rsidRPr="006717FE">
              <w:rPr>
                <w:b/>
                <w:sz w:val="24"/>
                <w:u w:val="single"/>
              </w:rPr>
              <w:t>.</w:t>
            </w:r>
          </w:p>
          <w:p w:rsidR="00A478AE" w:rsidRDefault="006717FE" w:rsidP="003F2DE8">
            <w:pPr>
              <w:pStyle w:val="PargrafodaLista"/>
              <w:spacing w:before="60" w:after="60" w:line="23" w:lineRule="atLeast"/>
              <w:ind w:left="714"/>
              <w:jc w:val="both"/>
              <w:rPr>
                <w:b/>
                <w:u w:val="single"/>
              </w:rPr>
            </w:pPr>
            <w:r>
              <w:rPr>
                <w:b/>
                <w:noProof/>
                <w:u w:val="single"/>
                <w:lang w:eastAsia="pt-BR"/>
              </w:rPr>
              <mc:AlternateContent>
                <mc:Choice Requires="wps">
                  <w:drawing>
                    <wp:anchor distT="0" distB="0" distL="114300" distR="114300" simplePos="0" relativeHeight="251645952" behindDoc="0" locked="0" layoutInCell="1" allowOverlap="1" wp14:anchorId="6E4BF401" wp14:editId="72DCC578">
                      <wp:simplePos x="0" y="0"/>
                      <wp:positionH relativeFrom="column">
                        <wp:posOffset>-40640</wp:posOffset>
                      </wp:positionH>
                      <wp:positionV relativeFrom="paragraph">
                        <wp:posOffset>3117</wp:posOffset>
                      </wp:positionV>
                      <wp:extent cx="6267450" cy="1198245"/>
                      <wp:effectExtent l="0" t="0" r="0" b="1905"/>
                      <wp:wrapNone/>
                      <wp:docPr id="1" name="Texto explicativo em seta para cima 1"/>
                      <wp:cNvGraphicFramePr/>
                      <a:graphic xmlns:a="http://schemas.openxmlformats.org/drawingml/2006/main">
                        <a:graphicData uri="http://schemas.microsoft.com/office/word/2010/wordprocessingShape">
                          <wps:wsp>
                            <wps:cNvSpPr/>
                            <wps:spPr>
                              <a:xfrm>
                                <a:off x="0" y="0"/>
                                <a:ext cx="6267450" cy="1198245"/>
                              </a:xfrm>
                              <a:prstGeom prst="upArrowCallout">
                                <a:avLst>
                                  <a:gd name="adj1" fmla="val 10183"/>
                                  <a:gd name="adj2" fmla="val 54634"/>
                                  <a:gd name="adj3" fmla="val 12961"/>
                                  <a:gd name="adj4" fmla="val 81646"/>
                                </a:avLst>
                              </a:prstGeom>
                              <a:solidFill>
                                <a:schemeClr val="accent3">
                                  <a:lumMod val="40000"/>
                                  <a:lumOff val="60000"/>
                                </a:schemeClr>
                              </a:solidFill>
                              <a:ln w="444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4723" w:rsidRPr="00CC5DBA" w:rsidRDefault="004B4723" w:rsidP="00172413">
                                  <w:pPr>
                                    <w:spacing w:after="0" w:line="240" w:lineRule="auto"/>
                                    <w:ind w:firstLine="425"/>
                                    <w:jc w:val="both"/>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CC5DBA">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As parcelas serão equivalentes a 0,8% (oito décimos por cento) da média mensal da receita bruta proveniente da comercialização de sua produção rural do ano civil imediatamente anterior ao do vencimento da parcela, com reduções de 100% (cem por cento) dos juros </w:t>
                                  </w:r>
                                  <w:r>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e das multas </w:t>
                                  </w:r>
                                  <w:r w:rsidRPr="00CC5DBA">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de mora</w:t>
                                  </w:r>
                                  <w:r>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incluindo as</w:t>
                                  </w:r>
                                  <w:r w:rsidRPr="00635B18">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de ofício e dos encargos legais, incluídos os honorários advocatícios</w:t>
                                  </w:r>
                                  <w:r w:rsidRPr="00CC5DBA">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Texto explicativo em seta para cima 1" o:spid="_x0000_s1026" type="#_x0000_t79" style="position:absolute;left:0;text-align:left;margin-left:-3.2pt;margin-top:.25pt;width:493.5pt;height:9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" adj="3964,8544,2800,10590" fillcolor="#d6e3bc [1302]" stroked="f" strokeweight="3.5pt">
                      <v:stroke linestyle="thinThin"/>
                      <v:textbox>
                        <w:txbxContent>
                          <w:p w:rsidR="004B4723" w:rsidRPr="00CC5DBA" w:rsidRDefault="004B4723" w:rsidP="00172413">
                            <w:pPr>
                              <w:spacing w:after="0" w:line="240" w:lineRule="auto"/>
                              <w:ind w:firstLine="425"/>
                              <w:jc w:val="both"/>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CC5DBA">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As parcelas serão equivalentes a 0,8% (oito décimos por cento) da média mensal da receita bruta proveniente da comercialização de sua produção rural do ano civil imediatamente anterior ao do vencimento da parcela, com reduções de 100% (cem por cento) dos juros </w:t>
                            </w:r>
                            <w:r>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e das multas </w:t>
                            </w:r>
                            <w:r w:rsidRPr="00CC5DBA">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de mora</w:t>
                            </w:r>
                            <w:r>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incluindo as</w:t>
                            </w:r>
                            <w:r w:rsidRPr="00635B18">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de ofício e dos encargos legais, incluídos os honorários advocatícios</w:t>
                            </w:r>
                            <w:r w:rsidRPr="00CC5DBA">
                              <w:rPr>
                                <w:b/>
                                <w:color w:val="000000" w:themeColor="text1"/>
                                <w14:shadow w14:blurRad="87998" w14:dist="50800" w14:dir="5040000" w14:sx="100000" w14:sy="100000" w14:kx="0" w14:ky="0" w14:algn="tl">
                                  <w14:schemeClr w14:val="accent4">
                                    <w14:alpha w14:val="55000"/>
                                    <w14:tint w14:val="80000"/>
                                    <w14:satMod w14:val="250000"/>
                                  </w14:schemeClr>
                                </w14:shadow>
                                <w14:textOutline w14:w="9525"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w:t>
                            </w:r>
                          </w:p>
                        </w:txbxContent>
                      </v:textbox>
                    </v:shape>
                  </w:pict>
                </mc:Fallback>
              </mc:AlternateContent>
            </w:r>
          </w:p>
          <w:p w:rsidR="00A478AE" w:rsidRDefault="00A478AE" w:rsidP="003F2DE8">
            <w:pPr>
              <w:pStyle w:val="PargrafodaLista"/>
              <w:spacing w:before="60" w:after="60" w:line="23" w:lineRule="atLeast"/>
              <w:ind w:left="714"/>
              <w:jc w:val="both"/>
              <w:rPr>
                <w:b/>
                <w:u w:val="single"/>
              </w:rPr>
            </w:pPr>
          </w:p>
          <w:p w:rsidR="00A478AE" w:rsidRDefault="00A478AE" w:rsidP="003F2DE8">
            <w:pPr>
              <w:pStyle w:val="PargrafodaLista"/>
              <w:spacing w:before="60" w:after="60" w:line="23" w:lineRule="atLeast"/>
              <w:ind w:left="714"/>
              <w:jc w:val="both"/>
              <w:rPr>
                <w:b/>
                <w:u w:val="single"/>
              </w:rPr>
            </w:pPr>
          </w:p>
          <w:p w:rsidR="00A478AE" w:rsidRDefault="00A478AE" w:rsidP="003F2DE8">
            <w:pPr>
              <w:pStyle w:val="PargrafodaLista"/>
              <w:spacing w:before="60" w:after="60" w:line="23" w:lineRule="atLeast"/>
              <w:ind w:left="714"/>
              <w:jc w:val="both"/>
              <w:rPr>
                <w:b/>
                <w:u w:val="single"/>
              </w:rPr>
            </w:pPr>
          </w:p>
          <w:p w:rsidR="00A478AE" w:rsidRDefault="00A478AE" w:rsidP="003F2DE8">
            <w:pPr>
              <w:pStyle w:val="PargrafodaLista"/>
              <w:spacing w:before="60" w:after="60" w:line="23" w:lineRule="atLeast"/>
              <w:ind w:left="714"/>
              <w:jc w:val="both"/>
              <w:rPr>
                <w:b/>
                <w:u w:val="single"/>
              </w:rPr>
            </w:pPr>
          </w:p>
          <w:p w:rsidR="00A478AE" w:rsidRDefault="00A478AE" w:rsidP="003F2DE8">
            <w:pPr>
              <w:pStyle w:val="PargrafodaLista"/>
              <w:spacing w:before="60" w:after="60" w:line="23" w:lineRule="atLeast"/>
              <w:ind w:left="714"/>
              <w:jc w:val="both"/>
              <w:rPr>
                <w:b/>
                <w:u w:val="single"/>
              </w:rPr>
            </w:pPr>
          </w:p>
          <w:p w:rsidR="00A478AE" w:rsidRPr="00172413" w:rsidRDefault="00A478AE" w:rsidP="003F2DE8">
            <w:pPr>
              <w:pStyle w:val="PargrafodaLista"/>
              <w:spacing w:before="60" w:after="60" w:line="23" w:lineRule="atLeast"/>
              <w:ind w:left="714"/>
              <w:jc w:val="both"/>
              <w:rPr>
                <w:b/>
                <w:sz w:val="6"/>
                <w:u w:val="single"/>
              </w:rPr>
            </w:pPr>
          </w:p>
          <w:p w:rsidR="00A478AE" w:rsidRDefault="006717FE" w:rsidP="003F2DE8">
            <w:pPr>
              <w:pStyle w:val="PargrafodaLista"/>
              <w:spacing w:before="60" w:after="60" w:line="23" w:lineRule="atLeast"/>
              <w:ind w:left="714"/>
              <w:jc w:val="both"/>
              <w:rPr>
                <w:b/>
                <w:u w:val="single"/>
              </w:rPr>
            </w:pPr>
            <w:r>
              <w:rPr>
                <w:noProof/>
                <w:lang w:eastAsia="pt-BR"/>
              </w:rPr>
              <mc:AlternateContent>
                <mc:Choice Requires="wps">
                  <w:drawing>
                    <wp:anchor distT="0" distB="0" distL="114300" distR="114300" simplePos="0" relativeHeight="251644927" behindDoc="0" locked="0" layoutInCell="1" allowOverlap="1" wp14:anchorId="661668FF" wp14:editId="04C6FB65">
                      <wp:simplePos x="0" y="0"/>
                      <wp:positionH relativeFrom="column">
                        <wp:posOffset>-41217</wp:posOffset>
                      </wp:positionH>
                      <wp:positionV relativeFrom="paragraph">
                        <wp:posOffset>17030</wp:posOffset>
                      </wp:positionV>
                      <wp:extent cx="6068291" cy="2528454"/>
                      <wp:effectExtent l="57150" t="57150" r="66040" b="62865"/>
                      <wp:wrapNone/>
                      <wp:docPr id="5" name="Explosão 1 5"/>
                      <wp:cNvGraphicFramePr/>
                      <a:graphic xmlns:a="http://schemas.openxmlformats.org/drawingml/2006/main">
                        <a:graphicData uri="http://schemas.microsoft.com/office/word/2010/wordprocessingShape">
                          <wps:wsp>
                            <wps:cNvSpPr/>
                            <wps:spPr>
                              <a:xfrm>
                                <a:off x="0" y="0"/>
                                <a:ext cx="6068291" cy="2528454"/>
                              </a:xfrm>
                              <a:prstGeom prst="irregularSeal1">
                                <a:avLst/>
                              </a:prstGeom>
                              <a:solidFill>
                                <a:schemeClr val="tx1"/>
                              </a:solidFill>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4B4723" w:rsidRPr="00CC5DBA" w:rsidRDefault="004B4723" w:rsidP="00F17F02">
                                  <w:pPr>
                                    <w:spacing w:after="0" w:line="240" w:lineRule="auto"/>
                                    <w:jc w:val="both"/>
                                    <w:rPr>
                                      <w:b/>
                                      <w:color w:val="FFFFFF" w:themeColor="background1"/>
                                      <w:sz w:val="24"/>
                                    </w:rPr>
                                  </w:pPr>
                                  <w:r w:rsidRPr="00CC5DBA">
                                    <w:rPr>
                                      <w:b/>
                                      <w:color w:val="FFFFFF" w:themeColor="background1"/>
                                      <w:sz w:val="24"/>
                                    </w:rPr>
                                    <w:t>Eventual resíduo da divida, poderá ser pago:</w:t>
                                  </w:r>
                                </w:p>
                                <w:p w:rsidR="004B4723" w:rsidRPr="00CC5DBA" w:rsidRDefault="004B4723" w:rsidP="00F17F02">
                                  <w:pPr>
                                    <w:pStyle w:val="PargrafodaLista"/>
                                    <w:numPr>
                                      <w:ilvl w:val="0"/>
                                      <w:numId w:val="6"/>
                                    </w:numPr>
                                    <w:spacing w:after="0" w:line="240" w:lineRule="auto"/>
                                    <w:ind w:left="426" w:hanging="284"/>
                                    <w:jc w:val="both"/>
                                    <w:rPr>
                                      <w:b/>
                                      <w:color w:val="FFFFFF" w:themeColor="background1"/>
                                      <w:sz w:val="24"/>
                                    </w:rPr>
                                  </w:pPr>
                                  <w:r w:rsidRPr="00CC5DBA">
                                    <w:rPr>
                                      <w:b/>
                                      <w:color w:val="FFFFFF" w:themeColor="background1"/>
                                      <w:sz w:val="24"/>
                                    </w:rPr>
                                    <w:t xml:space="preserve">A vista, acrescido na </w:t>
                                  </w:r>
                                  <w:r>
                                    <w:rPr>
                                      <w:b/>
                                      <w:color w:val="FFFFFF" w:themeColor="background1"/>
                                      <w:sz w:val="24"/>
                                    </w:rPr>
                                    <w:t>ú</w:t>
                                  </w:r>
                                  <w:r w:rsidRPr="00CC5DBA">
                                    <w:rPr>
                                      <w:b/>
                                      <w:color w:val="FFFFFF" w:themeColor="background1"/>
                                      <w:sz w:val="24"/>
                                    </w:rPr>
                                    <w:t>ltima prestação;</w:t>
                                  </w:r>
                                </w:p>
                                <w:p w:rsidR="004B4723" w:rsidRPr="00CC5DBA" w:rsidRDefault="004B4723" w:rsidP="00F17F02">
                                  <w:pPr>
                                    <w:pStyle w:val="PargrafodaLista"/>
                                    <w:numPr>
                                      <w:ilvl w:val="0"/>
                                      <w:numId w:val="6"/>
                                    </w:numPr>
                                    <w:spacing w:after="0" w:line="240" w:lineRule="auto"/>
                                    <w:ind w:left="426" w:hanging="284"/>
                                    <w:jc w:val="both"/>
                                    <w:rPr>
                                      <w:b/>
                                      <w:color w:val="FFFFFF" w:themeColor="background1"/>
                                    </w:rPr>
                                  </w:pPr>
                                  <w:r w:rsidRPr="00CC5DBA">
                                    <w:rPr>
                                      <w:b/>
                                      <w:color w:val="FFFFFF" w:themeColor="background1"/>
                                      <w:sz w:val="24"/>
                                    </w:rPr>
                                    <w:t>Parcelado em 60 (sessenta) prestações mantendo as reduções</w:t>
                                  </w:r>
                                  <w:r w:rsidRPr="00CC5DBA">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ão 1 5" o:spid="_x0000_s1027" type="#_x0000_t71" style="position:absolute;left:0;text-align:left;margin-left:-3.25pt;margin-top:1.35pt;width:477.8pt;height:199.1pt;z-index:25164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" fillcolor="black [3213]" strokecolor="#243f60 [1604]" strokeweight="2pt">
                      <v:textbox>
                        <w:txbxContent>
                          <w:p w:rsidR="004B4723" w:rsidRPr="00CC5DBA" w:rsidRDefault="004B4723" w:rsidP="00F17F02">
                            <w:pPr>
                              <w:spacing w:after="0" w:line="240" w:lineRule="auto"/>
                              <w:jc w:val="both"/>
                              <w:rPr>
                                <w:b/>
                                <w:color w:val="FFFFFF" w:themeColor="background1"/>
                                <w:sz w:val="24"/>
                              </w:rPr>
                            </w:pPr>
                            <w:r w:rsidRPr="00CC5DBA">
                              <w:rPr>
                                <w:b/>
                                <w:color w:val="FFFFFF" w:themeColor="background1"/>
                                <w:sz w:val="24"/>
                              </w:rPr>
                              <w:t>Eventual resíduo da divida, poderá ser pago:</w:t>
                            </w:r>
                          </w:p>
                          <w:p w:rsidR="004B4723" w:rsidRPr="00CC5DBA" w:rsidRDefault="004B4723" w:rsidP="00F17F02">
                            <w:pPr>
                              <w:pStyle w:val="PargrafodaLista"/>
                              <w:numPr>
                                <w:ilvl w:val="0"/>
                                <w:numId w:val="6"/>
                              </w:numPr>
                              <w:spacing w:after="0" w:line="240" w:lineRule="auto"/>
                              <w:ind w:left="426" w:hanging="284"/>
                              <w:jc w:val="both"/>
                              <w:rPr>
                                <w:b/>
                                <w:color w:val="FFFFFF" w:themeColor="background1"/>
                                <w:sz w:val="24"/>
                              </w:rPr>
                            </w:pPr>
                            <w:r w:rsidRPr="00CC5DBA">
                              <w:rPr>
                                <w:b/>
                                <w:color w:val="FFFFFF" w:themeColor="background1"/>
                                <w:sz w:val="24"/>
                              </w:rPr>
                              <w:t xml:space="preserve">A vista, acrescido na </w:t>
                            </w:r>
                            <w:r>
                              <w:rPr>
                                <w:b/>
                                <w:color w:val="FFFFFF" w:themeColor="background1"/>
                                <w:sz w:val="24"/>
                              </w:rPr>
                              <w:t>ú</w:t>
                            </w:r>
                            <w:r w:rsidRPr="00CC5DBA">
                              <w:rPr>
                                <w:b/>
                                <w:color w:val="FFFFFF" w:themeColor="background1"/>
                                <w:sz w:val="24"/>
                              </w:rPr>
                              <w:t>ltima prestação;</w:t>
                            </w:r>
                          </w:p>
                          <w:p w:rsidR="004B4723" w:rsidRPr="00CC5DBA" w:rsidRDefault="004B4723" w:rsidP="00F17F02">
                            <w:pPr>
                              <w:pStyle w:val="PargrafodaLista"/>
                              <w:numPr>
                                <w:ilvl w:val="0"/>
                                <w:numId w:val="6"/>
                              </w:numPr>
                              <w:spacing w:after="0" w:line="240" w:lineRule="auto"/>
                              <w:ind w:left="426" w:hanging="284"/>
                              <w:jc w:val="both"/>
                              <w:rPr>
                                <w:b/>
                                <w:color w:val="FFFFFF" w:themeColor="background1"/>
                              </w:rPr>
                            </w:pPr>
                            <w:r w:rsidRPr="00CC5DBA">
                              <w:rPr>
                                <w:b/>
                                <w:color w:val="FFFFFF" w:themeColor="background1"/>
                                <w:sz w:val="24"/>
                              </w:rPr>
                              <w:t>Parcelado em 60 (sessenta) prestações mantendo as reduções</w:t>
                            </w:r>
                            <w:r w:rsidRPr="00CC5DBA">
                              <w:rPr>
                                <w:b/>
                                <w:color w:val="FFFFFF" w:themeColor="background1"/>
                              </w:rPr>
                              <w:t>.</w:t>
                            </w:r>
                          </w:p>
                        </w:txbxContent>
                      </v:textbox>
                    </v:shape>
                  </w:pict>
                </mc:Fallback>
              </mc:AlternateContent>
            </w:r>
          </w:p>
          <w:p w:rsidR="00510752" w:rsidRDefault="006717FE" w:rsidP="003F2DE8">
            <w:pPr>
              <w:pStyle w:val="PargrafodaLista"/>
              <w:spacing w:before="60" w:after="60" w:line="23" w:lineRule="atLeast"/>
              <w:ind w:left="714"/>
              <w:jc w:val="both"/>
              <w:rPr>
                <w:b/>
                <w:u w:val="single"/>
              </w:rPr>
            </w:pPr>
            <w:r>
              <w:rPr>
                <w:b/>
                <w:noProof/>
                <w:u w:val="single"/>
                <w:lang w:eastAsia="pt-BR"/>
              </w:rPr>
              <mc:AlternateContent>
                <mc:Choice Requires="wps">
                  <w:drawing>
                    <wp:anchor distT="0" distB="0" distL="114300" distR="114300" simplePos="0" relativeHeight="251669504" behindDoc="0" locked="0" layoutInCell="1" allowOverlap="1" wp14:anchorId="63553FE1" wp14:editId="588073C0">
                      <wp:simplePos x="0" y="0"/>
                      <wp:positionH relativeFrom="column">
                        <wp:posOffset>3503930</wp:posOffset>
                      </wp:positionH>
                      <wp:positionV relativeFrom="paragraph">
                        <wp:posOffset>63442</wp:posOffset>
                      </wp:positionV>
                      <wp:extent cx="2722245" cy="484505"/>
                      <wp:effectExtent l="19050" t="190500" r="20955" b="10795"/>
                      <wp:wrapNone/>
                      <wp:docPr id="6" name="Texto explicativo retangular com cantos arredondados 6"/>
                      <wp:cNvGraphicFramePr/>
                      <a:graphic xmlns:a="http://schemas.openxmlformats.org/drawingml/2006/main">
                        <a:graphicData uri="http://schemas.microsoft.com/office/word/2010/wordprocessingShape">
                          <wps:wsp>
                            <wps:cNvSpPr/>
                            <wps:spPr>
                              <a:xfrm>
                                <a:off x="0" y="0"/>
                                <a:ext cx="2722245" cy="484505"/>
                              </a:xfrm>
                              <a:prstGeom prst="wedgeRoundRectCallout">
                                <a:avLst>
                                  <a:gd name="adj1" fmla="val -43851"/>
                                  <a:gd name="adj2" fmla="val -82751"/>
                                  <a:gd name="adj3" fmla="val 16667"/>
                                </a:avLst>
                              </a:prstGeom>
                              <a:solidFill>
                                <a:srgbClr val="FFFF99"/>
                              </a:solidFill>
                              <a:ln w="41275" cmpd="thickThi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723" w:rsidRPr="00510752" w:rsidRDefault="004B4723" w:rsidP="00FF5661">
                                  <w:pPr>
                                    <w:spacing w:after="0" w:line="240" w:lineRule="auto"/>
                                    <w:jc w:val="center"/>
                                    <w:rPr>
                                      <w:color w:val="000000" w:themeColor="text1"/>
                                    </w:rPr>
                                  </w:pPr>
                                  <w:r w:rsidRPr="00510752">
                                    <w:rPr>
                                      <w:b/>
                                      <w:color w:val="000000" w:themeColor="text1"/>
                                      <w:u w:val="single"/>
                                    </w:rPr>
                                    <w:t>As parcelas</w:t>
                                  </w:r>
                                  <w:r w:rsidRPr="00510752">
                                    <w:rPr>
                                      <w:color w:val="000000" w:themeColor="text1"/>
                                      <w:u w:val="single"/>
                                    </w:rPr>
                                    <w:t xml:space="preserve"> </w:t>
                                  </w:r>
                                  <w:r w:rsidRPr="00510752">
                                    <w:rPr>
                                      <w:b/>
                                      <w:color w:val="000000" w:themeColor="text1"/>
                                      <w:u w:val="single"/>
                                    </w:rPr>
                                    <w:t>não serão inferiores a R$ 100</w:t>
                                  </w:r>
                                  <w:r>
                                    <w:rPr>
                                      <w:b/>
                                      <w:color w:val="000000" w:themeColor="text1"/>
                                      <w:u w:val="single"/>
                                    </w:rPr>
                                    <w:t>,</w:t>
                                  </w:r>
                                  <w:r w:rsidRPr="00510752">
                                    <w:rPr>
                                      <w:b/>
                                      <w:color w:val="000000" w:themeColor="text1"/>
                                      <w:u w:val="single"/>
                                    </w:rPr>
                                    <w:t>00 (cem reais)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6" o:spid="_x0000_s1028" type="#_x0000_t62" style="position:absolute;left:0;text-align:left;margin-left:275.9pt;margin-top:5pt;width:214.3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" adj="1328,-7074" fillcolor="#ff9" strokecolor="#f30" strokeweight="3.25pt">
                      <v:stroke linestyle="thickThin"/>
                      <v:textbox>
                        <w:txbxContent>
                          <w:p w:rsidR="004B4723" w:rsidRPr="00510752" w:rsidRDefault="004B4723" w:rsidP="00FF5661">
                            <w:pPr>
                              <w:spacing w:after="0" w:line="240" w:lineRule="auto"/>
                              <w:jc w:val="center"/>
                              <w:rPr>
                                <w:color w:val="000000" w:themeColor="text1"/>
                              </w:rPr>
                            </w:pPr>
                            <w:r w:rsidRPr="00510752">
                              <w:rPr>
                                <w:b/>
                                <w:color w:val="000000" w:themeColor="text1"/>
                                <w:u w:val="single"/>
                              </w:rPr>
                              <w:t>As parcelas</w:t>
                            </w:r>
                            <w:r w:rsidRPr="00510752">
                              <w:rPr>
                                <w:color w:val="000000" w:themeColor="text1"/>
                                <w:u w:val="single"/>
                              </w:rPr>
                              <w:t xml:space="preserve"> </w:t>
                            </w:r>
                            <w:r w:rsidRPr="00510752">
                              <w:rPr>
                                <w:b/>
                                <w:color w:val="000000" w:themeColor="text1"/>
                                <w:u w:val="single"/>
                              </w:rPr>
                              <w:t>não serão inferiores a R$ 100</w:t>
                            </w:r>
                            <w:r>
                              <w:rPr>
                                <w:b/>
                                <w:color w:val="000000" w:themeColor="text1"/>
                                <w:u w:val="single"/>
                              </w:rPr>
                              <w:t>,</w:t>
                            </w:r>
                            <w:r w:rsidRPr="00510752">
                              <w:rPr>
                                <w:b/>
                                <w:color w:val="000000" w:themeColor="text1"/>
                                <w:u w:val="single"/>
                              </w:rPr>
                              <w:t>00 (cem reais)</w:t>
                            </w:r>
                          </w:p>
                        </w:txbxContent>
                      </v:textbox>
                    </v:shape>
                  </w:pict>
                </mc:Fallback>
              </mc:AlternateContent>
            </w: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A478AE" w:rsidRDefault="00A478AE" w:rsidP="003F2DE8">
            <w:pPr>
              <w:pStyle w:val="PargrafodaLista"/>
              <w:spacing w:before="60" w:after="60" w:line="23" w:lineRule="atLeast"/>
              <w:ind w:left="714"/>
              <w:jc w:val="both"/>
              <w:rPr>
                <w:b/>
                <w:u w:val="single"/>
              </w:rPr>
            </w:pPr>
          </w:p>
          <w:p w:rsidR="00A478AE" w:rsidRDefault="00A478AE" w:rsidP="003F2DE8">
            <w:pPr>
              <w:pStyle w:val="PargrafodaLista"/>
              <w:spacing w:before="60" w:after="60" w:line="23" w:lineRule="atLeast"/>
              <w:ind w:left="714"/>
              <w:jc w:val="both"/>
              <w:rPr>
                <w:b/>
                <w:u w:val="single"/>
              </w:rPr>
            </w:pPr>
          </w:p>
          <w:p w:rsidR="00510752" w:rsidRDefault="00510752" w:rsidP="003F2DE8">
            <w:pPr>
              <w:pStyle w:val="PargrafodaLista"/>
              <w:spacing w:before="60" w:after="60" w:line="23" w:lineRule="atLeast"/>
              <w:ind w:left="714"/>
              <w:jc w:val="both"/>
              <w:rPr>
                <w:b/>
                <w:u w:val="single"/>
              </w:rPr>
            </w:pPr>
          </w:p>
          <w:p w:rsidR="006717FE" w:rsidRDefault="006717FE" w:rsidP="003F2DE8">
            <w:pPr>
              <w:pStyle w:val="PargrafodaLista"/>
              <w:spacing w:before="60" w:after="60" w:line="23" w:lineRule="atLeast"/>
              <w:ind w:left="714"/>
              <w:jc w:val="both"/>
              <w:rPr>
                <w:b/>
                <w:u w:val="single"/>
              </w:rPr>
            </w:pPr>
          </w:p>
          <w:p w:rsidR="006717FE" w:rsidRDefault="006717FE" w:rsidP="003F2DE8">
            <w:pPr>
              <w:pStyle w:val="PargrafodaLista"/>
              <w:spacing w:before="60" w:after="60" w:line="23" w:lineRule="atLeast"/>
              <w:ind w:left="714"/>
              <w:jc w:val="both"/>
              <w:rPr>
                <w:b/>
                <w:u w:val="single"/>
              </w:rPr>
            </w:pPr>
          </w:p>
          <w:p w:rsidR="00374077" w:rsidRPr="00374077" w:rsidRDefault="00FF5661" w:rsidP="003F2DE8">
            <w:pPr>
              <w:pStyle w:val="PargrafodaLista"/>
              <w:spacing w:before="60" w:after="60" w:line="23" w:lineRule="atLeast"/>
              <w:ind w:left="0" w:firstLine="851"/>
              <w:jc w:val="both"/>
              <w:rPr>
                <w:color w:val="FF3300"/>
              </w:rPr>
            </w:pPr>
            <w:r w:rsidRPr="00FA5DD5">
              <w:rPr>
                <w:color w:val="FF3300"/>
              </w:rPr>
              <w:t>Caso ocorra suspensão das atividades relativas à produção rural ou de não auferi</w:t>
            </w:r>
            <w:r w:rsidR="00374077">
              <w:rPr>
                <w:color w:val="FF3300"/>
              </w:rPr>
              <w:t xml:space="preserve">r </w:t>
            </w:r>
            <w:r w:rsidRPr="00FA5DD5">
              <w:rPr>
                <w:color w:val="FF3300"/>
              </w:rPr>
              <w:t xml:space="preserve">receita </w:t>
            </w:r>
            <w:r w:rsidR="00374077" w:rsidRPr="00374077">
              <w:rPr>
                <w:color w:val="FF3300"/>
              </w:rPr>
              <w:t xml:space="preserve">proveniente da comercialização da produção rural por período superior a </w:t>
            </w:r>
            <w:proofErr w:type="gramStart"/>
            <w:r w:rsidR="00374077" w:rsidRPr="00374077">
              <w:rPr>
                <w:color w:val="FF3300"/>
              </w:rPr>
              <w:t>1</w:t>
            </w:r>
            <w:proofErr w:type="gramEnd"/>
            <w:r w:rsidR="00374077" w:rsidRPr="00374077">
              <w:rPr>
                <w:color w:val="FF3300"/>
              </w:rPr>
              <w:t xml:space="preserve"> (um) ano, o valor das parcelas deverá corresponder ao resultado da divisão do saldo da dívida consolidada pela quantidade de meses que faltar para complementar 176 (cento e setenta e seis) meses.</w:t>
            </w:r>
          </w:p>
        </w:tc>
      </w:tr>
    </w:tbl>
    <w:p w:rsidR="00172413" w:rsidRPr="00172413" w:rsidRDefault="00172413" w:rsidP="00172413">
      <w:pPr>
        <w:pStyle w:val="PargrafodaLista"/>
        <w:spacing w:before="120" w:after="120" w:line="240" w:lineRule="auto"/>
        <w:ind w:left="0" w:firstLine="709"/>
        <w:jc w:val="center"/>
        <w:rPr>
          <w:sz w:val="8"/>
          <w:u w:val="single"/>
        </w:rPr>
      </w:pPr>
    </w:p>
    <w:p w:rsidR="00957F94" w:rsidRPr="005D036C" w:rsidRDefault="00957F94" w:rsidP="003F2DE8">
      <w:pPr>
        <w:pStyle w:val="PargrafodaLista"/>
        <w:spacing w:before="60" w:after="60" w:line="23" w:lineRule="atLeast"/>
        <w:ind w:left="714"/>
        <w:jc w:val="both"/>
        <w:rPr>
          <w:b/>
          <w:sz w:val="14"/>
          <w:u w:val="single"/>
        </w:rPr>
      </w:pPr>
    </w:p>
    <w:tbl>
      <w:tblPr>
        <w:tblStyle w:val="Tabelacomgrade"/>
        <w:tblW w:w="0" w:type="auto"/>
        <w:jc w:val="center"/>
        <w:shd w:val="clear" w:color="auto" w:fill="92D050"/>
        <w:tblLook w:val="04A0" w:firstRow="1" w:lastRow="0" w:firstColumn="1" w:lastColumn="0" w:noHBand="0" w:noVBand="1"/>
      </w:tblPr>
      <w:tblGrid>
        <w:gridCol w:w="9942"/>
      </w:tblGrid>
      <w:tr w:rsidR="00957F94" w:rsidRPr="00957F94" w:rsidTr="00957F94">
        <w:trPr>
          <w:jc w:val="center"/>
        </w:trPr>
        <w:tc>
          <w:tcPr>
            <w:tcW w:w="9942" w:type="dxa"/>
            <w:shd w:val="clear" w:color="auto" w:fill="92D050"/>
          </w:tcPr>
          <w:p w:rsidR="00957F94" w:rsidRPr="00957F94" w:rsidRDefault="00957F94" w:rsidP="003F2DE8">
            <w:pPr>
              <w:pStyle w:val="PargrafodaLista"/>
              <w:spacing w:before="60" w:after="60" w:line="23" w:lineRule="atLeast"/>
              <w:ind w:left="187" w:right="184"/>
              <w:jc w:val="both"/>
              <w:rPr>
                <w:b/>
              </w:rPr>
            </w:pPr>
            <w:r w:rsidRPr="00957F94">
              <w:rPr>
                <w:b/>
              </w:rPr>
              <w:t>O CONTRIBUINTE PODERÁ ANTECIPAR PRESTAÇÕES VINCENDAS ATRAVÉS DE PAGAMENTOS ANTECIPADOS O QUE IMPLICARÁ A AMORTIZAÇÃO DE TANTAS PARCELAS SUBSEQ</w:t>
            </w:r>
            <w:r>
              <w:rPr>
                <w:b/>
              </w:rPr>
              <w:t>UENTES QUANTAS FOREM ADIANTADAS.</w:t>
            </w:r>
          </w:p>
        </w:tc>
      </w:tr>
    </w:tbl>
    <w:p w:rsidR="00957F94" w:rsidRPr="005D036C" w:rsidRDefault="00957F94" w:rsidP="003F2DE8">
      <w:pPr>
        <w:pStyle w:val="PargrafodaLista"/>
        <w:spacing w:before="60" w:after="60" w:line="23" w:lineRule="atLeast"/>
        <w:ind w:left="714"/>
        <w:jc w:val="both"/>
        <w:rPr>
          <w:b/>
          <w:sz w:val="8"/>
          <w:u w:val="single"/>
        </w:rPr>
      </w:pPr>
    </w:p>
    <w:p w:rsidR="00957F94" w:rsidRDefault="00957F94" w:rsidP="003F2DE8">
      <w:pPr>
        <w:pStyle w:val="PargrafodaLista"/>
        <w:spacing w:before="60" w:after="60" w:line="23" w:lineRule="atLeast"/>
        <w:ind w:left="-142" w:firstLine="851"/>
        <w:jc w:val="both"/>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256103" w:rsidTr="004B4723">
        <w:tc>
          <w:tcPr>
            <w:tcW w:w="10061" w:type="dxa"/>
            <w:shd w:val="clear" w:color="auto" w:fill="8DB3E2" w:themeFill="text2" w:themeFillTint="66"/>
          </w:tcPr>
          <w:p w:rsidR="00256103" w:rsidRPr="006C1586" w:rsidRDefault="00256103" w:rsidP="00816529">
            <w:pPr>
              <w:pStyle w:val="PargrafodaLista"/>
              <w:numPr>
                <w:ilvl w:val="0"/>
                <w:numId w:val="2"/>
              </w:numPr>
              <w:ind w:left="714" w:hanging="357"/>
              <w:rPr>
                <w:b/>
                <w:sz w:val="28"/>
              </w:rPr>
            </w:pPr>
            <w:r>
              <w:rPr>
                <w:b/>
                <w:color w:val="FFFFFF" w:themeColor="background1"/>
                <w:sz w:val="28"/>
              </w:rPr>
              <w:t>Juros das parcelas</w:t>
            </w:r>
            <w:r w:rsidR="00C57642">
              <w:rPr>
                <w:b/>
                <w:color w:val="FFFFFF" w:themeColor="background1"/>
                <w:sz w:val="28"/>
              </w:rPr>
              <w:t xml:space="preserve">, a serem pagas a partir de </w:t>
            </w:r>
            <w:r w:rsidR="00816529">
              <w:rPr>
                <w:b/>
                <w:color w:val="FFFFFF" w:themeColor="background1"/>
                <w:sz w:val="28"/>
              </w:rPr>
              <w:t>fevereiro de 2019</w:t>
            </w:r>
            <w:r>
              <w:rPr>
                <w:b/>
                <w:color w:val="FFFFFF" w:themeColor="background1"/>
                <w:sz w:val="28"/>
              </w:rPr>
              <w:t>:</w:t>
            </w:r>
          </w:p>
        </w:tc>
      </w:tr>
    </w:tbl>
    <w:p w:rsidR="00256103" w:rsidRDefault="00256103" w:rsidP="00C57642">
      <w:pPr>
        <w:pStyle w:val="PargrafodaLista"/>
        <w:spacing w:before="60" w:after="60" w:line="23" w:lineRule="atLeast"/>
        <w:ind w:left="-142" w:firstLine="856"/>
        <w:jc w:val="both"/>
      </w:pPr>
      <w:r w:rsidRPr="00545354">
        <w:t>Sobre o valor de cada prestação mensal, incidirão juros equivalentes à taxa referencial do Sistema Especial de Liquidação e de Custódia (Selic) para títulos federais, acumulada mensalmente, calculados a partir do mês subsequente ao da consolidação até o mês anterior ao do pagamento, e de 1% (um por cento) relativamente ao mês em que o pagamento for efetuado.</w:t>
      </w:r>
    </w:p>
    <w:p w:rsidR="00C57642" w:rsidRDefault="00C57642" w:rsidP="00C57642">
      <w:pPr>
        <w:pStyle w:val="PargrafodaLista"/>
        <w:spacing w:before="60" w:after="60" w:line="23" w:lineRule="atLeast"/>
        <w:ind w:left="-142" w:firstLine="856"/>
        <w:jc w:val="both"/>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256103" w:rsidTr="004B4723">
        <w:tc>
          <w:tcPr>
            <w:tcW w:w="10061" w:type="dxa"/>
            <w:shd w:val="clear" w:color="auto" w:fill="8DB3E2" w:themeFill="text2" w:themeFillTint="66"/>
          </w:tcPr>
          <w:p w:rsidR="00256103" w:rsidRPr="006C1586" w:rsidRDefault="00256103" w:rsidP="005D036C">
            <w:pPr>
              <w:pStyle w:val="PargrafodaLista"/>
              <w:numPr>
                <w:ilvl w:val="0"/>
                <w:numId w:val="2"/>
              </w:numPr>
              <w:ind w:left="714" w:hanging="357"/>
              <w:rPr>
                <w:b/>
                <w:sz w:val="28"/>
              </w:rPr>
            </w:pPr>
            <w:r>
              <w:rPr>
                <w:b/>
                <w:color w:val="FFFFFF" w:themeColor="background1"/>
                <w:sz w:val="28"/>
              </w:rPr>
              <w:t>Exclusão do Programa:</w:t>
            </w:r>
            <w:r w:rsidR="00CC5DBA">
              <w:rPr>
                <w:b/>
                <w:color w:val="FFFFFF" w:themeColor="background1"/>
                <w:sz w:val="28"/>
              </w:rPr>
              <w:t xml:space="preserve"> </w:t>
            </w:r>
            <w:r w:rsidR="00CC5DBA" w:rsidRPr="00CC5DBA">
              <w:rPr>
                <w:b/>
                <w:color w:val="FF0000"/>
                <w:sz w:val="28"/>
              </w:rPr>
              <w:t>*********</w:t>
            </w:r>
          </w:p>
        </w:tc>
      </w:tr>
    </w:tbl>
    <w:p w:rsidR="00256103" w:rsidRDefault="00256103" w:rsidP="003F2DE8">
      <w:pPr>
        <w:spacing w:before="60" w:after="60" w:line="23" w:lineRule="atLeast"/>
        <w:ind w:firstLine="357"/>
        <w:jc w:val="both"/>
      </w:pPr>
      <w:r>
        <w:t>Implicará a exclusão do devedor do Programa de Regularização Tributária Rural (PRR), a exigibilidade imediata da totalidade do débito confessado e ainda não pago e a execução automática da garantia prestada ou da anteriormente existente:</w:t>
      </w:r>
    </w:p>
    <w:tbl>
      <w:tblPr>
        <w:tblStyle w:val="Tabelacomgrade"/>
        <w:tblW w:w="0" w:type="auto"/>
        <w:shd w:val="clear" w:color="auto" w:fill="00FF99"/>
        <w:tblLook w:val="04A0" w:firstRow="1" w:lastRow="0" w:firstColumn="1" w:lastColumn="0" w:noHBand="0" w:noVBand="1"/>
      </w:tblPr>
      <w:tblGrid>
        <w:gridCol w:w="10061"/>
      </w:tblGrid>
      <w:tr w:rsidR="00256103" w:rsidRPr="006C1586" w:rsidTr="004B4723">
        <w:tc>
          <w:tcPr>
            <w:tcW w:w="10061" w:type="dxa"/>
            <w:shd w:val="clear" w:color="auto" w:fill="00FF99"/>
          </w:tcPr>
          <w:p w:rsidR="00256103" w:rsidRDefault="00256103" w:rsidP="00172413">
            <w:pPr>
              <w:pStyle w:val="PargrafodaLista"/>
              <w:numPr>
                <w:ilvl w:val="0"/>
                <w:numId w:val="7"/>
              </w:numPr>
              <w:ind w:left="1077" w:hanging="357"/>
              <w:jc w:val="both"/>
              <w:rPr>
                <w:b/>
              </w:rPr>
            </w:pPr>
            <w:r>
              <w:rPr>
                <w:b/>
              </w:rPr>
              <w:t>F</w:t>
            </w:r>
            <w:r w:rsidRPr="00993A85">
              <w:rPr>
                <w:b/>
              </w:rPr>
              <w:t>alta de pagamento de 3 (três) parcelas consecutivas ou 6 (seis) alternadas;</w:t>
            </w:r>
          </w:p>
          <w:p w:rsidR="00256103" w:rsidRDefault="00256103" w:rsidP="00172413">
            <w:pPr>
              <w:pStyle w:val="PargrafodaLista"/>
              <w:numPr>
                <w:ilvl w:val="0"/>
                <w:numId w:val="7"/>
              </w:numPr>
              <w:ind w:left="1077" w:hanging="357"/>
              <w:jc w:val="both"/>
              <w:rPr>
                <w:b/>
              </w:rPr>
            </w:pPr>
            <w:r w:rsidRPr="00993A85">
              <w:rPr>
                <w:b/>
              </w:rPr>
              <w:t>Falta de pagamento da ultima parcela, se as demais estiverem pagas;</w:t>
            </w:r>
          </w:p>
          <w:p w:rsidR="00256103" w:rsidRPr="00993A85" w:rsidRDefault="00256103" w:rsidP="00172413">
            <w:pPr>
              <w:pStyle w:val="PargrafodaLista"/>
              <w:numPr>
                <w:ilvl w:val="0"/>
                <w:numId w:val="7"/>
              </w:numPr>
              <w:ind w:left="1077" w:hanging="357"/>
              <w:jc w:val="both"/>
              <w:rPr>
                <w:b/>
              </w:rPr>
            </w:pPr>
            <w:r>
              <w:rPr>
                <w:b/>
              </w:rPr>
              <w:t>N</w:t>
            </w:r>
            <w:r w:rsidRPr="00993A85">
              <w:rPr>
                <w:b/>
              </w:rPr>
              <w:t xml:space="preserve">ão quitação integral dos valores </w:t>
            </w:r>
            <w:r>
              <w:rPr>
                <w:b/>
              </w:rPr>
              <w:t>estabelecidos na entrada (2,5%) do PRR</w:t>
            </w:r>
            <w:r w:rsidRPr="00993A85">
              <w:rPr>
                <w:b/>
              </w:rPr>
              <w:t>.</w:t>
            </w:r>
          </w:p>
        </w:tc>
      </w:tr>
    </w:tbl>
    <w:p w:rsidR="00256103" w:rsidRPr="006C1586" w:rsidRDefault="00256103" w:rsidP="003F2DE8">
      <w:pPr>
        <w:spacing w:before="60" w:after="60" w:line="23" w:lineRule="atLeast"/>
        <w:ind w:firstLine="357"/>
        <w:jc w:val="both"/>
        <w:rPr>
          <w:b/>
          <w:color w:val="FF0000"/>
          <w:u w:val="single"/>
        </w:rPr>
      </w:pPr>
      <w:r>
        <w:rPr>
          <w:noProof/>
          <w:lang w:eastAsia="pt-BR"/>
        </w:rPr>
        <mc:AlternateContent>
          <mc:Choice Requires="wps">
            <w:drawing>
              <wp:anchor distT="0" distB="0" distL="114300" distR="114300" simplePos="0" relativeHeight="251656192" behindDoc="0" locked="0" layoutInCell="1" allowOverlap="1" wp14:anchorId="596633F4" wp14:editId="40E41047">
                <wp:simplePos x="0" y="0"/>
                <wp:positionH relativeFrom="column">
                  <wp:posOffset>663437</wp:posOffset>
                </wp:positionH>
                <wp:positionV relativeFrom="paragraph">
                  <wp:posOffset>444279</wp:posOffset>
                </wp:positionV>
                <wp:extent cx="5597525" cy="897890"/>
                <wp:effectExtent l="933450" t="457200" r="22225" b="16510"/>
                <wp:wrapNone/>
                <wp:docPr id="11" name="Texto Explicativo 3 11"/>
                <wp:cNvGraphicFramePr/>
                <a:graphic xmlns:a="http://schemas.openxmlformats.org/drawingml/2006/main">
                  <a:graphicData uri="http://schemas.microsoft.com/office/word/2010/wordprocessingShape">
                    <wps:wsp>
                      <wps:cNvSpPr/>
                      <wps:spPr>
                        <a:xfrm>
                          <a:off x="0" y="0"/>
                          <a:ext cx="5597525" cy="897890"/>
                        </a:xfrm>
                        <a:prstGeom prst="borderCallout3">
                          <a:avLst>
                            <a:gd name="adj1" fmla="val -51372"/>
                            <a:gd name="adj2" fmla="val -12861"/>
                            <a:gd name="adj3" fmla="val -10054"/>
                            <a:gd name="adj4" fmla="val -16489"/>
                            <a:gd name="adj5" fmla="val 40792"/>
                            <a:gd name="adj6" fmla="val -12974"/>
                            <a:gd name="adj7" fmla="val 52155"/>
                            <a:gd name="adj8" fmla="val 83"/>
                          </a:avLst>
                        </a:prstGeom>
                        <a:solidFill>
                          <a:srgbClr val="FF7C8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723" w:rsidRPr="00780DC7" w:rsidRDefault="004B4723" w:rsidP="00256103">
                            <w:pPr>
                              <w:spacing w:after="0" w:line="240" w:lineRule="auto"/>
                              <w:jc w:val="both"/>
                              <w:rPr>
                                <w:b/>
                                <w:color w:val="17365D" w:themeColor="text2" w:themeShade="BF"/>
                              </w:rPr>
                            </w:pPr>
                            <w:r w:rsidRPr="00780DC7">
                              <w:rPr>
                                <w:rFonts w:ascii="Arial" w:hAnsi="Arial" w:cs="Arial"/>
                                <w:b/>
                                <w:color w:val="17365D" w:themeColor="text2" w:themeShade="BF"/>
                              </w:rPr>
                              <w:t xml:space="preserve">Não implicará a exclusão do produtor rural pessoa física ou jurídica do PRR pela a falta de pagamento quando ocasionada pela queda significativa de safra decorrente de razões </w:t>
                            </w:r>
                            <w:proofErr w:type="spellStart"/>
                            <w:r w:rsidRPr="00780DC7">
                              <w:rPr>
                                <w:rFonts w:ascii="Arial" w:hAnsi="Arial" w:cs="Arial"/>
                                <w:b/>
                                <w:color w:val="17365D" w:themeColor="text2" w:themeShade="BF"/>
                              </w:rPr>
                              <w:t>edafoclimáticas</w:t>
                            </w:r>
                            <w:proofErr w:type="spellEnd"/>
                            <w:r w:rsidRPr="00780DC7">
                              <w:rPr>
                                <w:rFonts w:ascii="Arial" w:hAnsi="Arial" w:cs="Arial"/>
                                <w:b/>
                                <w:color w:val="17365D" w:themeColor="text2" w:themeShade="BF"/>
                              </w:rPr>
                              <w:t xml:space="preserve"> que tenham motivado a declaração de situação de emergência ou de estado de calamidade pública devidamente reconhecida pelo Poder Executivo federal</w:t>
                            </w:r>
                            <w:r>
                              <w:rPr>
                                <w:rFonts w:ascii="Arial" w:hAnsi="Arial" w:cs="Arial"/>
                                <w:b/>
                                <w:color w:val="17365D" w:themeColor="text2"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Texto Explicativo 3 11" o:spid="_x0000_s1029" type="#_x0000_t49" style="position:absolute;left:0;text-align:left;margin-left:52.25pt;margin-top:35pt;width:440.75pt;height:7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" adj="18,11265,-2802,8811,-3562,-2172,-2778,-11096" fillcolor="#ff7c80" strokecolor="black [3213]" strokeweight="1.5pt">
                <v:textbox>
                  <w:txbxContent>
                    <w:p w:rsidR="004B4723" w:rsidRPr="00780DC7" w:rsidRDefault="004B4723" w:rsidP="00256103">
                      <w:pPr>
                        <w:spacing w:after="0" w:line="240" w:lineRule="auto"/>
                        <w:jc w:val="both"/>
                        <w:rPr>
                          <w:b/>
                          <w:color w:val="17365D" w:themeColor="text2" w:themeShade="BF"/>
                        </w:rPr>
                      </w:pPr>
                      <w:r w:rsidRPr="00780DC7">
                        <w:rPr>
                          <w:rFonts w:ascii="Arial" w:hAnsi="Arial" w:cs="Arial"/>
                          <w:b/>
                          <w:color w:val="17365D" w:themeColor="text2" w:themeShade="BF"/>
                        </w:rPr>
                        <w:t xml:space="preserve">Não implicará a exclusão do produtor rural pessoa física ou jurídica do PRR pela a falta de pagamento quando ocasionada pela queda significativa de safra decorrente de razões </w:t>
                      </w:r>
                      <w:proofErr w:type="spellStart"/>
                      <w:r w:rsidRPr="00780DC7">
                        <w:rPr>
                          <w:rFonts w:ascii="Arial" w:hAnsi="Arial" w:cs="Arial"/>
                          <w:b/>
                          <w:color w:val="17365D" w:themeColor="text2" w:themeShade="BF"/>
                        </w:rPr>
                        <w:t>edafoclimáticas</w:t>
                      </w:r>
                      <w:proofErr w:type="spellEnd"/>
                      <w:r w:rsidRPr="00780DC7">
                        <w:rPr>
                          <w:rFonts w:ascii="Arial" w:hAnsi="Arial" w:cs="Arial"/>
                          <w:b/>
                          <w:color w:val="17365D" w:themeColor="text2" w:themeShade="BF"/>
                        </w:rPr>
                        <w:t xml:space="preserve"> que tenham motivado a declaração de situação de emergência ou de estado de calamidade pública devidamente reconhecida pelo Poder Executivo federal</w:t>
                      </w:r>
                      <w:r>
                        <w:rPr>
                          <w:rFonts w:ascii="Arial" w:hAnsi="Arial" w:cs="Arial"/>
                          <w:b/>
                          <w:color w:val="17365D" w:themeColor="text2" w:themeShade="BF"/>
                        </w:rPr>
                        <w:t>.</w:t>
                      </w:r>
                    </w:p>
                  </w:txbxContent>
                </v:textbox>
                <o:callout v:ext="edit" minusx="t" minusy="t"/>
              </v:shape>
            </w:pict>
          </mc:Fallback>
        </mc:AlternateContent>
      </w:r>
      <w:r w:rsidRPr="006C1586">
        <w:rPr>
          <w:b/>
          <w:color w:val="FF0000"/>
          <w:u w:val="single"/>
        </w:rPr>
        <w:t>Rescindido o parcelamento, apurar-se-á o saldo devedor, com o cancelamento dos benefícios concedidos e o prosseguimento imediato da cobrança.</w:t>
      </w:r>
    </w:p>
    <w:p w:rsidR="00256103" w:rsidRDefault="00256103" w:rsidP="003F2DE8">
      <w:pPr>
        <w:pStyle w:val="PargrafodaLista"/>
        <w:spacing w:before="60" w:after="60" w:line="23" w:lineRule="atLeast"/>
        <w:ind w:left="-142" w:firstLine="856"/>
        <w:jc w:val="both"/>
      </w:pPr>
    </w:p>
    <w:p w:rsidR="00256103" w:rsidRDefault="00256103" w:rsidP="003F2DE8">
      <w:pPr>
        <w:pStyle w:val="PargrafodaLista"/>
        <w:spacing w:before="60" w:after="60" w:line="23" w:lineRule="atLeast"/>
        <w:ind w:left="-142" w:firstLine="856"/>
        <w:jc w:val="both"/>
      </w:pPr>
    </w:p>
    <w:p w:rsidR="00256103" w:rsidRDefault="00256103" w:rsidP="003F2DE8">
      <w:pPr>
        <w:pStyle w:val="PargrafodaLista"/>
        <w:spacing w:before="60" w:after="60" w:line="23" w:lineRule="atLeast"/>
        <w:ind w:left="-142" w:firstLine="856"/>
        <w:jc w:val="both"/>
      </w:pPr>
    </w:p>
    <w:p w:rsidR="00256103" w:rsidRDefault="00256103" w:rsidP="003F2DE8">
      <w:pPr>
        <w:pStyle w:val="PargrafodaLista"/>
        <w:spacing w:before="60" w:after="60" w:line="23" w:lineRule="atLeast"/>
        <w:ind w:left="-142" w:firstLine="856"/>
        <w:jc w:val="both"/>
      </w:pPr>
    </w:p>
    <w:p w:rsidR="00256103" w:rsidRDefault="00256103" w:rsidP="003F2DE8">
      <w:pPr>
        <w:pStyle w:val="PargrafodaLista"/>
        <w:spacing w:before="60" w:after="60" w:line="23" w:lineRule="atLeast"/>
        <w:ind w:left="-142" w:firstLine="856"/>
        <w:jc w:val="both"/>
      </w:pPr>
    </w:p>
    <w:p w:rsidR="00172413" w:rsidRPr="00172413" w:rsidRDefault="00172413" w:rsidP="003F2DE8">
      <w:pPr>
        <w:pStyle w:val="PargrafodaLista"/>
        <w:spacing w:before="60" w:after="60" w:line="23" w:lineRule="atLeast"/>
        <w:ind w:left="-142" w:firstLine="856"/>
        <w:jc w:val="both"/>
        <w:rPr>
          <w:sz w:val="10"/>
        </w:rPr>
      </w:pPr>
    </w:p>
    <w:p w:rsidR="00256103" w:rsidRPr="00780DC7" w:rsidRDefault="00256103" w:rsidP="003F2DE8">
      <w:pPr>
        <w:pStyle w:val="PargrafodaLista"/>
        <w:spacing w:before="60" w:after="60" w:line="23" w:lineRule="atLeast"/>
        <w:ind w:left="-142" w:firstLine="856"/>
        <w:jc w:val="both"/>
        <w:rPr>
          <w:sz w:val="8"/>
        </w:rPr>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2A15B4" w:rsidTr="004B4723">
        <w:tc>
          <w:tcPr>
            <w:tcW w:w="10061" w:type="dxa"/>
            <w:shd w:val="clear" w:color="auto" w:fill="8DB3E2" w:themeFill="text2" w:themeFillTint="66"/>
          </w:tcPr>
          <w:p w:rsidR="002A15B4" w:rsidRPr="006C1586" w:rsidRDefault="00256103" w:rsidP="00854161">
            <w:pPr>
              <w:pStyle w:val="PargrafodaLista"/>
              <w:numPr>
                <w:ilvl w:val="0"/>
                <w:numId w:val="2"/>
              </w:numPr>
              <w:spacing w:before="60" w:after="60" w:line="23" w:lineRule="atLeast"/>
              <w:rPr>
                <w:b/>
                <w:sz w:val="28"/>
              </w:rPr>
            </w:pPr>
            <w:r w:rsidRPr="00256103">
              <w:rPr>
                <w:b/>
                <w:color w:val="FFFFFF" w:themeColor="background1"/>
                <w:sz w:val="28"/>
              </w:rPr>
              <w:t xml:space="preserve">Procedimentos para inclusão de débitos objeto de </w:t>
            </w:r>
            <w:proofErr w:type="gramStart"/>
            <w:r w:rsidRPr="00256103">
              <w:rPr>
                <w:b/>
                <w:color w:val="FFFFFF" w:themeColor="background1"/>
                <w:sz w:val="28"/>
              </w:rPr>
              <w:t>ação judicial, ou não declarados em GFIP</w:t>
            </w:r>
            <w:proofErr w:type="gramEnd"/>
            <w:r w:rsidR="00854161">
              <w:rPr>
                <w:b/>
                <w:color w:val="FFFFFF" w:themeColor="background1"/>
                <w:sz w:val="28"/>
              </w:rPr>
              <w:t xml:space="preserve"> (</w:t>
            </w:r>
            <w:r w:rsidR="00854161" w:rsidRPr="00854161">
              <w:rPr>
                <w:b/>
                <w:color w:val="FFFFFF" w:themeColor="background1"/>
                <w:sz w:val="28"/>
              </w:rPr>
              <w:t>Guia de Recolhimento do F</w:t>
            </w:r>
            <w:r w:rsidR="00854161">
              <w:rPr>
                <w:b/>
                <w:color w:val="FFFFFF" w:themeColor="background1"/>
                <w:sz w:val="28"/>
              </w:rPr>
              <w:t>GTS</w:t>
            </w:r>
            <w:r w:rsidR="00854161" w:rsidRPr="00854161">
              <w:rPr>
                <w:b/>
                <w:color w:val="FFFFFF" w:themeColor="background1"/>
                <w:sz w:val="28"/>
              </w:rPr>
              <w:t xml:space="preserve"> e Informações à Previdência Social</w:t>
            </w:r>
            <w:r w:rsidR="00854161">
              <w:rPr>
                <w:b/>
                <w:color w:val="FFFFFF" w:themeColor="background1"/>
                <w:sz w:val="28"/>
              </w:rPr>
              <w:t>)</w:t>
            </w:r>
            <w:r w:rsidR="002A15B4">
              <w:rPr>
                <w:b/>
                <w:color w:val="FFFFFF" w:themeColor="background1"/>
                <w:sz w:val="28"/>
              </w:rPr>
              <w:t>:</w:t>
            </w:r>
          </w:p>
        </w:tc>
      </w:tr>
    </w:tbl>
    <w:p w:rsidR="004A67BE" w:rsidRDefault="004A67BE" w:rsidP="003F2DE8">
      <w:pPr>
        <w:pStyle w:val="PargrafodaLista"/>
        <w:spacing w:before="60" w:after="60" w:line="23" w:lineRule="atLeast"/>
        <w:ind w:left="-142" w:firstLine="856"/>
        <w:jc w:val="both"/>
      </w:pPr>
      <w:r w:rsidRPr="002A15B4">
        <w:t>O</w:t>
      </w:r>
      <w:r>
        <w:t>s débitos que se encontrem em</w:t>
      </w:r>
      <w:r w:rsidRPr="002A15B4">
        <w:t xml:space="preserve"> discussão administrativa ou judicial</w:t>
      </w:r>
      <w:r w:rsidR="004B4723">
        <w:t xml:space="preserve"> de</w:t>
      </w:r>
      <w:r>
        <w:t xml:space="preserve">verão ser previamente desistidos de acordo com o Código Civil </w:t>
      </w:r>
      <w:r w:rsidRPr="001E1CF7">
        <w:rPr>
          <w:b/>
        </w:rPr>
        <w:t>o que desobriga ao pagamento dos honorários advocatícios</w:t>
      </w:r>
      <w:r>
        <w:t>.</w:t>
      </w:r>
    </w:p>
    <w:p w:rsidR="004A67BE" w:rsidRDefault="004A67BE" w:rsidP="003F2DE8">
      <w:pPr>
        <w:pStyle w:val="PargrafodaLista"/>
        <w:spacing w:before="60" w:after="60" w:line="23" w:lineRule="atLeast"/>
        <w:ind w:left="-142" w:firstLine="856"/>
        <w:jc w:val="both"/>
        <w:rPr>
          <w:b/>
          <w:color w:val="FF0000"/>
        </w:rPr>
      </w:pPr>
      <w:r w:rsidRPr="002A15B4">
        <w:t xml:space="preserve"> </w:t>
      </w:r>
      <w:r w:rsidRPr="00545354">
        <w:t xml:space="preserve">A comprovação do pedido de desistência ou da renúncia de ações judiciais será apresentada na unidade de atendimento integrado do domicílio fiscal do sujeito passivo na condição de contribuinte ou de sub-rogado, </w:t>
      </w:r>
      <w:r w:rsidRPr="00957F94">
        <w:rPr>
          <w:b/>
          <w:color w:val="FF0000"/>
        </w:rPr>
        <w:t>até 3</w:t>
      </w:r>
      <w:r w:rsidR="00816529">
        <w:rPr>
          <w:b/>
          <w:color w:val="FF0000"/>
        </w:rPr>
        <w:t>1</w:t>
      </w:r>
      <w:r w:rsidRPr="00957F94">
        <w:rPr>
          <w:b/>
          <w:color w:val="FF0000"/>
        </w:rPr>
        <w:t xml:space="preserve"> de </w:t>
      </w:r>
      <w:r w:rsidR="00816529">
        <w:rPr>
          <w:b/>
          <w:color w:val="FF0000"/>
        </w:rPr>
        <w:t>JANEIRO de 2019</w:t>
      </w:r>
      <w:r w:rsidRPr="00957F94">
        <w:rPr>
          <w:b/>
          <w:color w:val="FF0000"/>
        </w:rPr>
        <w:t>.</w:t>
      </w:r>
    </w:p>
    <w:p w:rsidR="00374077" w:rsidRDefault="00374077" w:rsidP="003F2DE8">
      <w:pPr>
        <w:pStyle w:val="PargrafodaLista"/>
        <w:spacing w:before="60" w:after="60" w:line="23" w:lineRule="atLeast"/>
        <w:ind w:left="-142" w:firstLine="856"/>
        <w:jc w:val="both"/>
        <w:rPr>
          <w:b/>
          <w:color w:val="FF0000"/>
        </w:rPr>
      </w:pPr>
    </w:p>
    <w:tbl>
      <w:tblPr>
        <w:tblStyle w:val="Tabelacomgrade"/>
        <w:tblW w:w="0" w:type="auto"/>
        <w:tblInd w:w="-142" w:type="dxa"/>
        <w:shd w:val="clear" w:color="auto" w:fill="B6DDE8" w:themeFill="accent5" w:themeFillTint="66"/>
        <w:tblLook w:val="04A0" w:firstRow="1" w:lastRow="0" w:firstColumn="1" w:lastColumn="0" w:noHBand="0" w:noVBand="1"/>
      </w:tblPr>
      <w:tblGrid>
        <w:gridCol w:w="10061"/>
      </w:tblGrid>
      <w:tr w:rsidR="00374077" w:rsidTr="00374077">
        <w:tc>
          <w:tcPr>
            <w:tcW w:w="10061" w:type="dxa"/>
            <w:shd w:val="clear" w:color="auto" w:fill="B6DDE8" w:themeFill="accent5" w:themeFillTint="66"/>
          </w:tcPr>
          <w:p w:rsidR="00374077" w:rsidRDefault="00374077" w:rsidP="004B4723">
            <w:pPr>
              <w:pStyle w:val="PargrafodaLista"/>
              <w:spacing w:before="60" w:after="60" w:line="23" w:lineRule="atLeast"/>
              <w:ind w:left="0"/>
              <w:jc w:val="both"/>
            </w:pPr>
            <w:r w:rsidRPr="00374077">
              <w:t xml:space="preserve">A </w:t>
            </w:r>
            <w:r w:rsidRPr="00C57642">
              <w:rPr>
                <w:u w:val="thick"/>
              </w:rPr>
              <w:t>comprovação do pedido de desistência</w:t>
            </w:r>
            <w:r w:rsidRPr="00374077">
              <w:t xml:space="preserve"> e renúncia de ações judiciais deverá ser apresentada à unidade de atendimento do domicílio tributário do sujeito passivo </w:t>
            </w:r>
            <w:r w:rsidRPr="00C57642">
              <w:rPr>
                <w:b/>
                <w:color w:val="FF0000"/>
              </w:rPr>
              <w:t xml:space="preserve">até o dia </w:t>
            </w:r>
            <w:r w:rsidR="00816529" w:rsidRPr="00957F94">
              <w:rPr>
                <w:b/>
                <w:color w:val="FF0000"/>
              </w:rPr>
              <w:t>3</w:t>
            </w:r>
            <w:r w:rsidR="00816529">
              <w:rPr>
                <w:b/>
                <w:color w:val="FF0000"/>
              </w:rPr>
              <w:t>1</w:t>
            </w:r>
            <w:r w:rsidR="00816529" w:rsidRPr="00957F94">
              <w:rPr>
                <w:b/>
                <w:color w:val="FF0000"/>
              </w:rPr>
              <w:t xml:space="preserve"> de </w:t>
            </w:r>
            <w:r w:rsidR="00816529">
              <w:rPr>
                <w:b/>
                <w:color w:val="FF0000"/>
              </w:rPr>
              <w:t>JANEIRO de 2019</w:t>
            </w:r>
            <w:r w:rsidRPr="00C57642">
              <w:rPr>
                <w:color w:val="FF0000"/>
              </w:rPr>
              <w:t>,</w:t>
            </w:r>
            <w:r w:rsidRPr="00374077">
              <w:t xml:space="preserve"> mediante </w:t>
            </w:r>
            <w:r w:rsidRPr="00374077">
              <w:rPr>
                <w:b/>
              </w:rPr>
              <w:t>apresentação da 2ª (segunda) via da corresponde petição protocolada ou de certidão da Secretaria Judicial que ateste a situação das referidas ações</w:t>
            </w:r>
            <w:r w:rsidRPr="00374077">
              <w:t>.</w:t>
            </w:r>
          </w:p>
        </w:tc>
      </w:tr>
    </w:tbl>
    <w:p w:rsidR="00374077" w:rsidRPr="005D036C" w:rsidRDefault="00374077" w:rsidP="003F2DE8">
      <w:pPr>
        <w:pStyle w:val="PargrafodaLista"/>
        <w:spacing w:before="60" w:after="60" w:line="23" w:lineRule="atLeast"/>
        <w:ind w:left="-142" w:firstLine="856"/>
        <w:jc w:val="both"/>
        <w:rPr>
          <w:sz w:val="8"/>
        </w:rPr>
      </w:pPr>
    </w:p>
    <w:p w:rsidR="004A67BE" w:rsidRPr="00854161" w:rsidRDefault="00854161" w:rsidP="003F2DE8">
      <w:pPr>
        <w:pStyle w:val="PargrafodaLista"/>
        <w:spacing w:before="60" w:after="60" w:line="23" w:lineRule="atLeast"/>
        <w:ind w:left="-142" w:firstLine="856"/>
        <w:jc w:val="both"/>
        <w:rPr>
          <w:sz w:val="12"/>
        </w:rPr>
      </w:pPr>
      <w:r>
        <w:rPr>
          <w:noProof/>
          <w:lang w:eastAsia="pt-BR"/>
        </w:rPr>
        <mc:AlternateContent>
          <mc:Choice Requires="wps">
            <w:drawing>
              <wp:anchor distT="0" distB="0" distL="114300" distR="114300" simplePos="0" relativeHeight="251659264" behindDoc="0" locked="0" layoutInCell="1" allowOverlap="1" wp14:anchorId="1EFB1A8D" wp14:editId="2236492D">
                <wp:simplePos x="0" y="0"/>
                <wp:positionH relativeFrom="column">
                  <wp:posOffset>337185</wp:posOffset>
                </wp:positionH>
                <wp:positionV relativeFrom="paragraph">
                  <wp:posOffset>29268</wp:posOffset>
                </wp:positionV>
                <wp:extent cx="5613400" cy="23495"/>
                <wp:effectExtent l="19050" t="57150" r="6350" b="71755"/>
                <wp:wrapNone/>
                <wp:docPr id="4" name="Conector reto 4"/>
                <wp:cNvGraphicFramePr/>
                <a:graphic xmlns:a="http://schemas.openxmlformats.org/drawingml/2006/main">
                  <a:graphicData uri="http://schemas.microsoft.com/office/word/2010/wordprocessingShape">
                    <wps:wsp>
                      <wps:cNvCnPr/>
                      <wps:spPr>
                        <a:xfrm flipV="1">
                          <a:off x="0" y="0"/>
                          <a:ext cx="5613400" cy="23495"/>
                        </a:xfrm>
                        <a:prstGeom prst="line">
                          <a:avLst/>
                        </a:prstGeom>
                        <a:ln w="10477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5pt,2.3pt" to="468.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" strokecolor="black [3213]" strokeweight="8.25pt">
                <v:stroke linestyle="thickBetweenThin"/>
              </v:line>
            </w:pict>
          </mc:Fallback>
        </mc:AlternateContent>
      </w:r>
    </w:p>
    <w:p w:rsidR="004A67BE" w:rsidRPr="00854161" w:rsidRDefault="004A67BE" w:rsidP="003F2DE8">
      <w:pPr>
        <w:pStyle w:val="PargrafodaLista"/>
        <w:spacing w:before="60" w:after="60" w:line="23" w:lineRule="atLeast"/>
        <w:ind w:left="-142" w:firstLine="856"/>
        <w:jc w:val="both"/>
        <w:rPr>
          <w:sz w:val="12"/>
        </w:rPr>
      </w:pPr>
    </w:p>
    <w:p w:rsidR="004A67BE" w:rsidRDefault="004A67BE" w:rsidP="003F2DE8">
      <w:pPr>
        <w:pStyle w:val="PargrafodaLista"/>
        <w:spacing w:before="60" w:after="60" w:line="23" w:lineRule="atLeast"/>
        <w:ind w:left="-142" w:firstLine="856"/>
        <w:jc w:val="both"/>
        <w:rPr>
          <w:b/>
        </w:rPr>
      </w:pPr>
      <w:r w:rsidRPr="004A67BE">
        <w:rPr>
          <w:b/>
        </w:rPr>
        <w:t>Os contribuintes que desej</w:t>
      </w:r>
      <w:r w:rsidR="007F2DF4">
        <w:rPr>
          <w:b/>
        </w:rPr>
        <w:t>are</w:t>
      </w:r>
      <w:r w:rsidRPr="004A67BE">
        <w:rPr>
          <w:b/>
        </w:rPr>
        <w:t>m parcelar no PRR os débitos que estão em discussão judicial, d</w:t>
      </w:r>
      <w:r w:rsidR="004B4723">
        <w:rPr>
          <w:b/>
        </w:rPr>
        <w:t>evem indicar esses débitos até 3</w:t>
      </w:r>
      <w:r w:rsidR="00816529">
        <w:rPr>
          <w:b/>
        </w:rPr>
        <w:t>1</w:t>
      </w:r>
      <w:r w:rsidR="004B4723">
        <w:rPr>
          <w:b/>
        </w:rPr>
        <w:t xml:space="preserve"> </w:t>
      </w:r>
      <w:r w:rsidRPr="004A67BE">
        <w:rPr>
          <w:b/>
        </w:rPr>
        <w:t xml:space="preserve">de </w:t>
      </w:r>
      <w:r w:rsidR="00816529">
        <w:rPr>
          <w:b/>
        </w:rPr>
        <w:t>DEZEMBRO de 2018</w:t>
      </w:r>
      <w:r w:rsidRPr="004A67BE">
        <w:rPr>
          <w:b/>
        </w:rPr>
        <w:t xml:space="preserve"> por meio de apresentação do </w:t>
      </w:r>
      <w:hyperlink r:id="rId8" w:history="1">
        <w:r w:rsidRPr="004A67BE">
          <w:rPr>
            <w:rStyle w:val="Hyperlink"/>
            <w:b/>
          </w:rPr>
          <w:t>Anexo I</w:t>
        </w:r>
      </w:hyperlink>
      <w:r w:rsidRPr="004A67BE">
        <w:rPr>
          <w:b/>
        </w:rPr>
        <w:t xml:space="preserve"> da </w:t>
      </w:r>
      <w:hyperlink r:id="rId9" w:history="1">
        <w:r w:rsidRPr="004A67BE">
          <w:rPr>
            <w:rStyle w:val="Hyperlink"/>
            <w:b/>
          </w:rPr>
          <w:t>Instrução Normativa RFB nº 1.784, de 2018</w:t>
        </w:r>
      </w:hyperlink>
      <w:r w:rsidRPr="004A67BE">
        <w:rPr>
          <w:b/>
        </w:rPr>
        <w:t xml:space="preserve">, e seguir as seguintes orientações disponíveis </w:t>
      </w:r>
      <w:hyperlink r:id="rId10" w:history="1">
        <w:r w:rsidRPr="004A67BE">
          <w:rPr>
            <w:rStyle w:val="Hyperlink"/>
            <w:b/>
          </w:rPr>
          <w:t>clicando aqui</w:t>
        </w:r>
      </w:hyperlink>
      <w:r w:rsidRPr="004A67BE">
        <w:rPr>
          <w:b/>
        </w:rPr>
        <w:t>.</w:t>
      </w:r>
      <w:r w:rsidR="000F5569">
        <w:rPr>
          <w:b/>
        </w:rPr>
        <w:t xml:space="preserve"> (</w:t>
      </w:r>
      <w:r w:rsidR="000F5569" w:rsidRPr="003F2DE8">
        <w:rPr>
          <w:b/>
          <w:color w:val="FF0000"/>
          <w:sz w:val="28"/>
          <w:highlight w:val="lightGray"/>
        </w:rPr>
        <w:t>ver pg</w:t>
      </w:r>
      <w:r w:rsidR="00816529">
        <w:rPr>
          <w:b/>
          <w:color w:val="FF0000"/>
          <w:sz w:val="28"/>
          <w:highlight w:val="lightGray"/>
        </w:rPr>
        <w:t>.</w:t>
      </w:r>
      <w:r w:rsidR="000F5569" w:rsidRPr="003F2DE8">
        <w:rPr>
          <w:b/>
          <w:color w:val="FF0000"/>
          <w:sz w:val="28"/>
          <w:highlight w:val="lightGray"/>
        </w:rPr>
        <w:t xml:space="preserve"> 0</w:t>
      </w:r>
      <w:r w:rsidR="00C00E42" w:rsidRPr="00C00E42">
        <w:rPr>
          <w:b/>
          <w:color w:val="FF0000"/>
          <w:sz w:val="28"/>
          <w:highlight w:val="lightGray"/>
        </w:rPr>
        <w:t>5</w:t>
      </w:r>
      <w:r w:rsidR="000F5569">
        <w:rPr>
          <w:b/>
        </w:rPr>
        <w:t>)</w:t>
      </w:r>
    </w:p>
    <w:p w:rsidR="004A67BE" w:rsidRDefault="004A67BE" w:rsidP="003F2DE8">
      <w:pPr>
        <w:pStyle w:val="PargrafodaLista"/>
        <w:spacing w:before="60" w:after="60" w:line="23" w:lineRule="atLeast"/>
        <w:ind w:left="-142" w:firstLine="856"/>
        <w:jc w:val="both"/>
      </w:pPr>
    </w:p>
    <w:p w:rsidR="004A67BE" w:rsidRDefault="004A67BE" w:rsidP="003F2DE8">
      <w:pPr>
        <w:pStyle w:val="PargrafodaLista"/>
        <w:spacing w:before="60" w:after="60" w:line="23" w:lineRule="atLeast"/>
        <w:ind w:left="-142" w:firstLine="856"/>
        <w:jc w:val="both"/>
      </w:pPr>
      <w:r>
        <w:rPr>
          <w:noProof/>
          <w:lang w:eastAsia="pt-BR"/>
        </w:rPr>
        <mc:AlternateContent>
          <mc:Choice Requires="wps">
            <w:drawing>
              <wp:anchor distT="0" distB="0" distL="114300" distR="114300" simplePos="0" relativeHeight="251661312" behindDoc="0" locked="0" layoutInCell="1" allowOverlap="1" wp14:anchorId="76D290E3" wp14:editId="070D59B1">
                <wp:simplePos x="0" y="0"/>
                <wp:positionH relativeFrom="column">
                  <wp:posOffset>340995</wp:posOffset>
                </wp:positionH>
                <wp:positionV relativeFrom="paragraph">
                  <wp:posOffset>23191</wp:posOffset>
                </wp:positionV>
                <wp:extent cx="5613400" cy="23495"/>
                <wp:effectExtent l="19050" t="57150" r="6350" b="71755"/>
                <wp:wrapNone/>
                <wp:docPr id="10" name="Conector reto 10"/>
                <wp:cNvGraphicFramePr/>
                <a:graphic xmlns:a="http://schemas.openxmlformats.org/drawingml/2006/main">
                  <a:graphicData uri="http://schemas.microsoft.com/office/word/2010/wordprocessingShape">
                    <wps:wsp>
                      <wps:cNvCnPr/>
                      <wps:spPr>
                        <a:xfrm flipV="1">
                          <a:off x="0" y="0"/>
                          <a:ext cx="5613400" cy="23495"/>
                        </a:xfrm>
                        <a:prstGeom prst="line">
                          <a:avLst/>
                        </a:prstGeom>
                        <a:ln w="10477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85pt,1.85pt" to="46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" strokecolor="black [3213]" strokeweight="8.25pt">
                <v:stroke linestyle="thickBetweenThin"/>
              </v:line>
            </w:pict>
          </mc:Fallback>
        </mc:AlternateContent>
      </w:r>
    </w:p>
    <w:p w:rsidR="00545354" w:rsidRDefault="00545354" w:rsidP="003F2DE8">
      <w:pPr>
        <w:pStyle w:val="PargrafodaLista"/>
        <w:spacing w:before="60" w:after="60" w:line="23" w:lineRule="atLeast"/>
        <w:ind w:left="-142" w:firstLine="856"/>
        <w:jc w:val="both"/>
      </w:pPr>
      <w:r w:rsidRPr="00545354">
        <w:t xml:space="preserve">Depois da alocação do valor depositado à dívida incluída no PRR, se restarem débitos não liquidados pelo depósito, o saldo devedor poderá ser quitado </w:t>
      </w:r>
      <w:r w:rsidR="00AF7DE5">
        <w:t>mantendo as reduções estabelecidas</w:t>
      </w:r>
      <w:r w:rsidRPr="00545354">
        <w:t>.</w:t>
      </w:r>
    </w:p>
    <w:p w:rsidR="00AF7DE5" w:rsidRDefault="00AF7DE5" w:rsidP="003F2DE8">
      <w:pPr>
        <w:pStyle w:val="PargrafodaLista"/>
        <w:spacing w:before="60" w:after="60" w:line="23" w:lineRule="atLeast"/>
        <w:ind w:left="-142" w:firstLine="856"/>
        <w:jc w:val="both"/>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61"/>
      </w:tblGrid>
      <w:tr w:rsidR="00374077" w:rsidRPr="00374077" w:rsidTr="007F2DF4">
        <w:tc>
          <w:tcPr>
            <w:tcW w:w="10061" w:type="dxa"/>
            <w:shd w:val="clear" w:color="auto" w:fill="D6E3BC" w:themeFill="accent3" w:themeFillTint="66"/>
          </w:tcPr>
          <w:p w:rsidR="00374077" w:rsidRPr="00374077" w:rsidRDefault="00374077" w:rsidP="003F2DE8">
            <w:pPr>
              <w:pStyle w:val="PargrafodaLista"/>
              <w:spacing w:before="60" w:after="60" w:line="23" w:lineRule="atLeast"/>
              <w:ind w:left="0"/>
              <w:jc w:val="both"/>
              <w:rPr>
                <w:b/>
              </w:rPr>
            </w:pPr>
            <w:r w:rsidRPr="00374077">
              <w:rPr>
                <w:b/>
              </w:rPr>
              <w:t>Depois da conversão em renda ou da transformação em pagamento definitivo, o sujeito passivo poderá requerer o levantamento do saldo remanescente, se houver, desde que não haja outro débito exigível.</w:t>
            </w:r>
          </w:p>
        </w:tc>
      </w:tr>
    </w:tbl>
    <w:p w:rsidR="001E1CF7" w:rsidRDefault="001E1CF7" w:rsidP="00854161">
      <w:pPr>
        <w:spacing w:before="60" w:after="60" w:line="23" w:lineRule="atLeast"/>
        <w:jc w:val="both"/>
        <w:rPr>
          <w:sz w:val="8"/>
        </w:rPr>
      </w:pPr>
    </w:p>
    <w:p w:rsidR="004B4723" w:rsidRPr="00854161" w:rsidRDefault="004B4723" w:rsidP="00854161">
      <w:pPr>
        <w:spacing w:before="60" w:after="60" w:line="23" w:lineRule="atLeast"/>
        <w:jc w:val="both"/>
        <w:rPr>
          <w:sz w:val="8"/>
        </w:rPr>
      </w:pPr>
    </w:p>
    <w:p w:rsidR="00993A85" w:rsidRPr="001E1CF7" w:rsidRDefault="00993A85" w:rsidP="003F2DE8">
      <w:pPr>
        <w:pStyle w:val="PargrafodaLista"/>
        <w:spacing w:before="60" w:after="60" w:line="23" w:lineRule="atLeast"/>
        <w:ind w:left="-142" w:firstLine="856"/>
        <w:jc w:val="both"/>
        <w:rPr>
          <w:sz w:val="6"/>
        </w:rPr>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6C1586" w:rsidTr="004B4723">
        <w:tc>
          <w:tcPr>
            <w:tcW w:w="10061" w:type="dxa"/>
            <w:shd w:val="clear" w:color="auto" w:fill="8DB3E2" w:themeFill="text2" w:themeFillTint="66"/>
          </w:tcPr>
          <w:p w:rsidR="006C1586" w:rsidRPr="006C1586" w:rsidRDefault="006C1586" w:rsidP="00854161">
            <w:pPr>
              <w:pStyle w:val="PargrafodaLista"/>
              <w:numPr>
                <w:ilvl w:val="0"/>
                <w:numId w:val="2"/>
              </w:numPr>
              <w:tabs>
                <w:tab w:val="left" w:pos="940"/>
              </w:tabs>
              <w:spacing w:line="23" w:lineRule="atLeast"/>
              <w:ind w:left="714" w:hanging="357"/>
              <w:rPr>
                <w:b/>
                <w:sz w:val="28"/>
              </w:rPr>
            </w:pPr>
            <w:r w:rsidRPr="00256103">
              <w:rPr>
                <w:b/>
                <w:color w:val="FFFFFF" w:themeColor="background1"/>
                <w:sz w:val="28"/>
              </w:rPr>
              <w:t>Como aderir:</w:t>
            </w:r>
          </w:p>
        </w:tc>
      </w:tr>
    </w:tbl>
    <w:p w:rsidR="00374077" w:rsidRPr="00374077" w:rsidRDefault="00374077" w:rsidP="003F2DE8">
      <w:pPr>
        <w:spacing w:before="60" w:after="60" w:line="23" w:lineRule="atLeast"/>
        <w:ind w:firstLine="357"/>
        <w:jc w:val="both"/>
      </w:pPr>
      <w:r w:rsidRPr="00374077">
        <w:rPr>
          <w:b/>
        </w:rPr>
        <w:t>A adesão ao PRR será formalizada mediante requerimento</w:t>
      </w:r>
      <w:r w:rsidRPr="00374077">
        <w:t xml:space="preserve">, que </w:t>
      </w:r>
      <w:r w:rsidRPr="007F2DF4">
        <w:rPr>
          <w:u w:val="single"/>
        </w:rPr>
        <w:t>deverá ser protocolado na unidade da RFB do domicílio tributário do devedor</w:t>
      </w:r>
      <w:r w:rsidRPr="00374077">
        <w:t xml:space="preserve"> </w:t>
      </w:r>
      <w:r w:rsidR="004B4723">
        <w:rPr>
          <w:b/>
        </w:rPr>
        <w:t>até o dia 3</w:t>
      </w:r>
      <w:r w:rsidR="00816529">
        <w:rPr>
          <w:b/>
        </w:rPr>
        <w:t>1</w:t>
      </w:r>
      <w:r w:rsidRPr="00374077">
        <w:rPr>
          <w:b/>
        </w:rPr>
        <w:t xml:space="preserve"> de </w:t>
      </w:r>
      <w:r w:rsidR="00816529">
        <w:rPr>
          <w:b/>
        </w:rPr>
        <w:t>DEZEMBRO</w:t>
      </w:r>
      <w:r w:rsidRPr="00374077">
        <w:rPr>
          <w:b/>
        </w:rPr>
        <w:t xml:space="preserve"> de 2018</w:t>
      </w:r>
      <w:r w:rsidRPr="00374077">
        <w:t>, e abrangerá os débitos indicados pelo sujeito passivo na condição de contribuinte ou de sub-rogado.</w:t>
      </w:r>
    </w:p>
    <w:p w:rsidR="00374077" w:rsidRDefault="00834005" w:rsidP="003F2DE8">
      <w:pPr>
        <w:spacing w:before="60" w:after="60" w:line="23" w:lineRule="atLeast"/>
        <w:ind w:firstLine="357"/>
        <w:jc w:val="both"/>
      </w:pPr>
      <w:r>
        <w:rPr>
          <w:b/>
        </w:rPr>
        <w:t xml:space="preserve">O pedido deve ser </w:t>
      </w:r>
      <w:r w:rsidR="00374077" w:rsidRPr="00374077">
        <w:rPr>
          <w:b/>
        </w:rPr>
        <w:t xml:space="preserve">formalizado em modelo próprio, constante do </w:t>
      </w:r>
      <w:hyperlink r:id="rId11" w:history="1">
        <w:r w:rsidRPr="004A67BE">
          <w:rPr>
            <w:rStyle w:val="Hyperlink"/>
            <w:b/>
          </w:rPr>
          <w:t>Anexo I</w:t>
        </w:r>
      </w:hyperlink>
      <w:r w:rsidRPr="004A67BE">
        <w:rPr>
          <w:b/>
        </w:rPr>
        <w:t xml:space="preserve"> </w:t>
      </w:r>
      <w:r w:rsidR="00374077" w:rsidRPr="00374077">
        <w:rPr>
          <w:b/>
        </w:rPr>
        <w:t>d</w:t>
      </w:r>
      <w:r>
        <w:rPr>
          <w:b/>
        </w:rPr>
        <w:t xml:space="preserve">a </w:t>
      </w:r>
      <w:hyperlink r:id="rId12" w:history="1">
        <w:r w:rsidRPr="004A67BE">
          <w:rPr>
            <w:rStyle w:val="Hyperlink"/>
            <w:b/>
          </w:rPr>
          <w:t>Instrução Normativa RFB nº 1.784, de 2018</w:t>
        </w:r>
      </w:hyperlink>
      <w:r w:rsidR="00374077" w:rsidRPr="00374077">
        <w:rPr>
          <w:b/>
        </w:rPr>
        <w:t xml:space="preserve">, </w:t>
      </w:r>
      <w:r w:rsidR="00374077" w:rsidRPr="00834005">
        <w:t xml:space="preserve">no qual serão discriminados os débitos a serem incluídos no parcelamento, inclusive os que se encontram com exigibilidade </w:t>
      </w:r>
      <w:r w:rsidR="00374077" w:rsidRPr="00816529">
        <w:t xml:space="preserve">suspensa </w:t>
      </w:r>
      <w:r w:rsidR="00374077" w:rsidRPr="00834005">
        <w:t>em decorrência de impugnação ou recurso administrativo ou de ação judicial;</w:t>
      </w:r>
    </w:p>
    <w:p w:rsidR="006717FE" w:rsidRPr="00683027" w:rsidRDefault="006717FE" w:rsidP="006717FE">
      <w:pPr>
        <w:pStyle w:val="PargrafodaLista"/>
        <w:spacing w:before="60" w:after="60" w:line="23" w:lineRule="atLeast"/>
        <w:ind w:left="714"/>
        <w:jc w:val="both"/>
        <w:rPr>
          <w:b/>
          <w:u w:val="single"/>
        </w:rPr>
      </w:pPr>
      <w:r w:rsidRPr="00683027">
        <w:rPr>
          <w:b/>
          <w:u w:val="single"/>
        </w:rPr>
        <w:t xml:space="preserve">I </w:t>
      </w:r>
      <w:r>
        <w:rPr>
          <w:b/>
          <w:u w:val="single"/>
        </w:rPr>
        <w:t>–</w:t>
      </w:r>
      <w:r w:rsidRPr="00683027">
        <w:rPr>
          <w:b/>
          <w:u w:val="single"/>
        </w:rPr>
        <w:t xml:space="preserve"> </w:t>
      </w:r>
      <w:r>
        <w:rPr>
          <w:b/>
          <w:u w:val="single"/>
        </w:rPr>
        <w:t>Entrada de</w:t>
      </w:r>
      <w:r w:rsidRPr="00683027">
        <w:rPr>
          <w:b/>
          <w:u w:val="single"/>
        </w:rPr>
        <w:t xml:space="preserve"> 2,5% (dois inteiros e cinco décimos por cento) do valor da dívida consolidada, em até duas parcelas iguais, </w:t>
      </w:r>
      <w:r w:rsidR="00C00E42">
        <w:rPr>
          <w:b/>
          <w:u w:val="single"/>
        </w:rPr>
        <w:t>DEZEMBRO de 2018</w:t>
      </w:r>
      <w:r>
        <w:rPr>
          <w:b/>
          <w:u w:val="single"/>
        </w:rPr>
        <w:t xml:space="preserve"> E </w:t>
      </w:r>
      <w:r w:rsidR="00C00E42">
        <w:rPr>
          <w:b/>
          <w:u w:val="single"/>
        </w:rPr>
        <w:t>JANEIRO DE 2019</w:t>
      </w:r>
      <w:r>
        <w:rPr>
          <w:b/>
          <w:u w:val="single"/>
        </w:rPr>
        <w:t xml:space="preserve">. </w:t>
      </w:r>
      <w:r w:rsidRPr="00635B18">
        <w:t>Para</w:t>
      </w:r>
      <w:r>
        <w:t xml:space="preserve"> o pagamento da </w:t>
      </w:r>
      <w:r w:rsidRPr="00957F94">
        <w:t>entrada</w:t>
      </w:r>
      <w:r>
        <w:t xml:space="preserve">, incluir </w:t>
      </w:r>
      <w:r w:rsidRPr="00957F94">
        <w:t xml:space="preserve">as reduções de multas de mora e de ofício e dos encargos legais, incluídos os honorários advocatícios; </w:t>
      </w:r>
      <w:proofErr w:type="gramStart"/>
      <w:r w:rsidRPr="00957F94">
        <w:t>e</w:t>
      </w:r>
      <w:proofErr w:type="gramEnd"/>
    </w:p>
    <w:p w:rsidR="006717FE" w:rsidRPr="00C00E42" w:rsidRDefault="006717FE" w:rsidP="003F2DE8">
      <w:pPr>
        <w:spacing w:before="60" w:after="60" w:line="23" w:lineRule="atLeast"/>
        <w:ind w:firstLine="357"/>
        <w:jc w:val="both"/>
        <w:rPr>
          <w:b/>
          <w:sz w:val="18"/>
        </w:rPr>
      </w:pPr>
    </w:p>
    <w:tbl>
      <w:tblPr>
        <w:tblStyle w:val="Tabelacomgrade"/>
        <w:tblW w:w="0" w:type="auto"/>
        <w:shd w:val="clear" w:color="auto" w:fill="D6E3BC" w:themeFill="accent3" w:themeFillTint="66"/>
        <w:tblLook w:val="04A0" w:firstRow="1" w:lastRow="0" w:firstColumn="1" w:lastColumn="0" w:noHBand="0" w:noVBand="1"/>
      </w:tblPr>
      <w:tblGrid>
        <w:gridCol w:w="10061"/>
      </w:tblGrid>
      <w:tr w:rsidR="003A5140" w:rsidRPr="006C1586" w:rsidTr="00854161">
        <w:tc>
          <w:tcPr>
            <w:tcW w:w="10061" w:type="dxa"/>
            <w:shd w:val="clear" w:color="auto" w:fill="D6E3BC" w:themeFill="accent3" w:themeFillTint="66"/>
          </w:tcPr>
          <w:p w:rsidR="003A5140" w:rsidRPr="006C1586" w:rsidRDefault="003A5140" w:rsidP="003F2DE8">
            <w:pPr>
              <w:spacing w:before="60" w:after="60" w:line="23" w:lineRule="atLeast"/>
              <w:ind w:firstLine="425"/>
              <w:jc w:val="both"/>
              <w:rPr>
                <w:b/>
              </w:rPr>
            </w:pPr>
            <w:r w:rsidRPr="006C1586">
              <w:rPr>
                <w:b/>
                <w:u w:val="single"/>
              </w:rPr>
              <w:t>O requerimento deverá obedecer às formalidades descritas na</w:t>
            </w:r>
            <w:r w:rsidRPr="006C1586">
              <w:rPr>
                <w:b/>
              </w:rPr>
              <w:t xml:space="preserve"> </w:t>
            </w:r>
            <w:hyperlink r:id="rId13" w:history="1">
              <w:r w:rsidRPr="004A67BE">
                <w:rPr>
                  <w:rStyle w:val="Hyperlink"/>
                  <w:b/>
                </w:rPr>
                <w:t>Instrução Normativa RFB nº 1.784, de 2018</w:t>
              </w:r>
            </w:hyperlink>
            <w:r w:rsidRPr="006C1586">
              <w:rPr>
                <w:b/>
              </w:rPr>
              <w:t>, a saber:</w:t>
            </w:r>
          </w:p>
          <w:p w:rsidR="003A5140" w:rsidRPr="006C1586" w:rsidRDefault="003A5140" w:rsidP="003F2DE8">
            <w:pPr>
              <w:spacing w:before="60" w:after="60" w:line="23" w:lineRule="atLeast"/>
              <w:ind w:firstLine="425"/>
              <w:jc w:val="both"/>
              <w:rPr>
                <w:b/>
              </w:rPr>
            </w:pPr>
            <w:r w:rsidRPr="006C1586">
              <w:rPr>
                <w:b/>
              </w:rPr>
              <w:t xml:space="preserve">I - formalizado em modelo próprio, na forma do </w:t>
            </w:r>
            <w:hyperlink r:id="rId14" w:history="1">
              <w:r w:rsidRPr="003A5140">
                <w:rPr>
                  <w:rStyle w:val="Hyperlink"/>
                  <w:b/>
                </w:rPr>
                <w:t>Anexo I</w:t>
              </w:r>
            </w:hyperlink>
            <w:r w:rsidR="00F96BBC">
              <w:rPr>
                <w:rStyle w:val="Hyperlink"/>
                <w:b/>
              </w:rPr>
              <w:t xml:space="preserve"> </w:t>
            </w:r>
            <w:r w:rsidR="00F96BBC">
              <w:rPr>
                <w:b/>
              </w:rPr>
              <w:t>(</w:t>
            </w:r>
            <w:r w:rsidR="00F96BBC" w:rsidRPr="00F96BBC">
              <w:rPr>
                <w:b/>
                <w:color w:val="FF0000"/>
                <w:sz w:val="28"/>
                <w:highlight w:val="lightGray"/>
              </w:rPr>
              <w:t>ver pagina 0</w:t>
            </w:r>
            <w:r w:rsidR="004A0937" w:rsidRPr="004A0937">
              <w:rPr>
                <w:b/>
                <w:color w:val="FF0000"/>
                <w:sz w:val="28"/>
                <w:highlight w:val="lightGray"/>
              </w:rPr>
              <w:t>5</w:t>
            </w:r>
            <w:r w:rsidR="00F96BBC">
              <w:rPr>
                <w:b/>
              </w:rPr>
              <w:t>)</w:t>
            </w:r>
            <w:r w:rsidRPr="006C1586">
              <w:rPr>
                <w:b/>
              </w:rPr>
              <w:t>;</w:t>
            </w:r>
          </w:p>
          <w:p w:rsidR="003A5140" w:rsidRPr="006C1586" w:rsidRDefault="003A5140" w:rsidP="003F2DE8">
            <w:pPr>
              <w:spacing w:before="60" w:after="60" w:line="23" w:lineRule="atLeast"/>
              <w:ind w:firstLine="425"/>
              <w:jc w:val="both"/>
              <w:rPr>
                <w:b/>
              </w:rPr>
            </w:pPr>
            <w:r w:rsidRPr="006C1586">
              <w:rPr>
                <w:b/>
              </w:rPr>
              <w:t>II - assinado pelo devedor ou representante legal com poderes para a prática do ato;</w:t>
            </w:r>
          </w:p>
          <w:p w:rsidR="003A5140" w:rsidRPr="006C1586" w:rsidRDefault="003A5140" w:rsidP="003F2DE8">
            <w:pPr>
              <w:spacing w:before="60" w:after="60" w:line="23" w:lineRule="atLeast"/>
              <w:ind w:firstLine="425"/>
              <w:jc w:val="both"/>
              <w:rPr>
                <w:b/>
              </w:rPr>
            </w:pPr>
            <w:r w:rsidRPr="006C1586">
              <w:rPr>
                <w:b/>
              </w:rPr>
              <w:t>III - instruído com:</w:t>
            </w:r>
          </w:p>
          <w:p w:rsidR="0039527A" w:rsidRDefault="0039527A" w:rsidP="003F2DE8">
            <w:pPr>
              <w:pStyle w:val="PargrafodaLista"/>
              <w:numPr>
                <w:ilvl w:val="0"/>
                <w:numId w:val="10"/>
              </w:numPr>
              <w:spacing w:before="60" w:after="60" w:line="23" w:lineRule="atLeast"/>
              <w:jc w:val="both"/>
              <w:rPr>
                <w:b/>
              </w:rPr>
            </w:pPr>
            <w:r w:rsidRPr="0039527A">
              <w:rPr>
                <w:b/>
              </w:rPr>
              <w:t>Documento de constituição da pessoa jurídica ou de entidade equiparada, com as respectivas alterações que permitam identificar os responsáveis por sua gestão, ou documento de identificação da pessoa física ou do procurador legalmente habilitado, conforme o caso;</w:t>
            </w:r>
          </w:p>
          <w:p w:rsidR="0039527A" w:rsidRPr="0039527A" w:rsidRDefault="0039527A" w:rsidP="003F2DE8">
            <w:pPr>
              <w:pStyle w:val="PargrafodaLista"/>
              <w:numPr>
                <w:ilvl w:val="0"/>
                <w:numId w:val="10"/>
              </w:numPr>
              <w:spacing w:before="60" w:after="60" w:line="23" w:lineRule="atLeast"/>
              <w:jc w:val="both"/>
              <w:rPr>
                <w:b/>
              </w:rPr>
            </w:pPr>
            <w:r w:rsidRPr="0039527A">
              <w:rPr>
                <w:b/>
              </w:rPr>
              <w:t>Termo de desistência de parcelamentos anteriores, na forma prevista no Anexo II da Instrução Normativa, quando cabível; e</w:t>
            </w:r>
          </w:p>
          <w:p w:rsidR="0039527A" w:rsidRPr="0039527A" w:rsidRDefault="0039527A" w:rsidP="003F2DE8">
            <w:pPr>
              <w:pStyle w:val="PargrafodaLista"/>
              <w:numPr>
                <w:ilvl w:val="0"/>
                <w:numId w:val="10"/>
              </w:numPr>
              <w:spacing w:before="60" w:after="60" w:line="23" w:lineRule="atLeast"/>
              <w:jc w:val="both"/>
              <w:rPr>
                <w:b/>
              </w:rPr>
            </w:pPr>
            <w:r w:rsidRPr="0039527A">
              <w:rPr>
                <w:b/>
              </w:rPr>
              <w:t xml:space="preserve">Termo de migração na forma prevista no </w:t>
            </w:r>
            <w:hyperlink r:id="rId15" w:history="1">
              <w:r w:rsidRPr="005D036C">
                <w:rPr>
                  <w:rStyle w:val="Hyperlink"/>
                  <w:b/>
                </w:rPr>
                <w:t>Anexo II</w:t>
              </w:r>
            </w:hyperlink>
            <w:r w:rsidR="00AD33B6">
              <w:rPr>
                <w:b/>
              </w:rPr>
              <w:t xml:space="preserve"> (</w:t>
            </w:r>
            <w:r w:rsidR="00AD33B6" w:rsidRPr="00F96BBC">
              <w:rPr>
                <w:b/>
                <w:color w:val="FF0000"/>
                <w:sz w:val="28"/>
                <w:highlight w:val="lightGray"/>
              </w:rPr>
              <w:t xml:space="preserve">ver pagina </w:t>
            </w:r>
            <w:r w:rsidR="004A0937" w:rsidRPr="004A0937">
              <w:rPr>
                <w:b/>
                <w:color w:val="FF0000"/>
                <w:sz w:val="28"/>
                <w:highlight w:val="lightGray"/>
              </w:rPr>
              <w:t>07</w:t>
            </w:r>
            <w:r w:rsidR="00AD33B6">
              <w:rPr>
                <w:b/>
              </w:rPr>
              <w:t>)</w:t>
            </w:r>
            <w:r w:rsidRPr="0039527A">
              <w:rPr>
                <w:b/>
              </w:rPr>
              <w:t>, se for o caso.</w:t>
            </w:r>
          </w:p>
          <w:p w:rsidR="0039527A" w:rsidRDefault="005D036C" w:rsidP="005D036C">
            <w:pPr>
              <w:pStyle w:val="PargrafodaLista"/>
              <w:spacing w:before="60" w:after="60" w:line="23" w:lineRule="atLeast"/>
              <w:ind w:left="1145"/>
              <w:jc w:val="both"/>
              <w:rPr>
                <w:b/>
              </w:rPr>
            </w:pPr>
            <w:r>
              <w:rPr>
                <w:noProof/>
                <w:lang w:eastAsia="pt-BR"/>
              </w:rPr>
              <mc:AlternateContent>
                <mc:Choice Requires="wps">
                  <w:drawing>
                    <wp:anchor distT="0" distB="0" distL="114300" distR="114300" simplePos="0" relativeHeight="251650048" behindDoc="0" locked="0" layoutInCell="1" allowOverlap="1" wp14:anchorId="08FF5609" wp14:editId="46944B0B">
                      <wp:simplePos x="0" y="0"/>
                      <wp:positionH relativeFrom="column">
                        <wp:posOffset>372745</wp:posOffset>
                      </wp:positionH>
                      <wp:positionV relativeFrom="paragraph">
                        <wp:posOffset>82854</wp:posOffset>
                      </wp:positionV>
                      <wp:extent cx="5613400" cy="23495"/>
                      <wp:effectExtent l="19050" t="57150" r="6350" b="71755"/>
                      <wp:wrapNone/>
                      <wp:docPr id="14" name="Conector reto 14"/>
                      <wp:cNvGraphicFramePr/>
                      <a:graphic xmlns:a="http://schemas.openxmlformats.org/drawingml/2006/main">
                        <a:graphicData uri="http://schemas.microsoft.com/office/word/2010/wordprocessingShape">
                          <wps:wsp>
                            <wps:cNvCnPr/>
                            <wps:spPr>
                              <a:xfrm flipV="1">
                                <a:off x="0" y="0"/>
                                <a:ext cx="5613400" cy="23495"/>
                              </a:xfrm>
                              <a:prstGeom prst="line">
                                <a:avLst/>
                              </a:prstGeom>
                              <a:ln w="10477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4"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29.35pt,6.5pt" to="471.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" strokecolor="black [3213]" strokeweight="8.25pt">
                      <v:stroke linestyle="thickBetweenThin"/>
                    </v:line>
                  </w:pict>
                </mc:Fallback>
              </mc:AlternateContent>
            </w:r>
          </w:p>
          <w:p w:rsidR="0039527A" w:rsidRDefault="0039527A" w:rsidP="003F2DE8">
            <w:pPr>
              <w:spacing w:before="60" w:after="60" w:line="23" w:lineRule="atLeast"/>
              <w:ind w:firstLine="357"/>
              <w:jc w:val="both"/>
              <w:rPr>
                <w:b/>
              </w:rPr>
            </w:pPr>
            <w:r>
              <w:rPr>
                <w:b/>
              </w:rPr>
              <w:t xml:space="preserve">* </w:t>
            </w:r>
            <w:r w:rsidRPr="00834005">
              <w:rPr>
                <w:color w:val="FF0000"/>
              </w:rPr>
              <w:t>Caso tenha débitos objeto de discussão judicial, o sujeito passivo deverá anexar ao requerimento a 2ª (segunda) via da petição protocolada, referente à desistência da ação, ou da certidão da Secretaria Judicial, até o dia 3</w:t>
            </w:r>
            <w:r w:rsidR="00C00E42">
              <w:rPr>
                <w:color w:val="FF0000"/>
              </w:rPr>
              <w:t>1</w:t>
            </w:r>
            <w:r w:rsidRPr="00834005">
              <w:rPr>
                <w:color w:val="FF0000"/>
              </w:rPr>
              <w:t xml:space="preserve"> de </w:t>
            </w:r>
            <w:r w:rsidR="00C00E42">
              <w:rPr>
                <w:color w:val="FF0000"/>
              </w:rPr>
              <w:t>JANEIRO de 2019</w:t>
            </w:r>
            <w:r w:rsidRPr="00834005">
              <w:rPr>
                <w:b/>
                <w:color w:val="FF0000"/>
              </w:rPr>
              <w:t>.</w:t>
            </w:r>
          </w:p>
          <w:p w:rsidR="003A5140" w:rsidRPr="006C1586" w:rsidRDefault="0039527A" w:rsidP="003F2DE8">
            <w:pPr>
              <w:spacing w:before="60" w:after="60" w:line="23" w:lineRule="atLeast"/>
              <w:ind w:firstLine="425"/>
              <w:jc w:val="both"/>
              <w:rPr>
                <w:b/>
              </w:rPr>
            </w:pPr>
            <w:r>
              <w:rPr>
                <w:b/>
              </w:rPr>
              <w:t xml:space="preserve">* </w:t>
            </w:r>
            <w:r w:rsidRPr="00834005">
              <w:rPr>
                <w:color w:val="FF0000"/>
              </w:rPr>
              <w:t>No caso de adquirente de produto rural pessoa jurídica, o requerimento de adesão deverá ser formulado em nome do estabelecimento matriz, pelo responsável perante o Cadastro Nacional da Pessoa Jurídica (CNPJ).</w:t>
            </w:r>
          </w:p>
        </w:tc>
      </w:tr>
    </w:tbl>
    <w:p w:rsidR="00463BCB" w:rsidRPr="009D46A0" w:rsidRDefault="00463BCB" w:rsidP="00463BCB">
      <w:pPr>
        <w:spacing w:after="0"/>
        <w:rPr>
          <w:sz w:val="12"/>
        </w:rPr>
      </w:pPr>
    </w:p>
    <w:tbl>
      <w:tblPr>
        <w:tblStyle w:val="Tabelacomgrade"/>
        <w:tblW w:w="0" w:type="auto"/>
        <w:tblLook w:val="04A0" w:firstRow="1" w:lastRow="0" w:firstColumn="1" w:lastColumn="0" w:noHBand="0" w:noVBand="1"/>
      </w:tblPr>
      <w:tblGrid>
        <w:gridCol w:w="10061"/>
      </w:tblGrid>
      <w:tr w:rsidR="009D46A0" w:rsidTr="009D46A0">
        <w:tc>
          <w:tcPr>
            <w:tcW w:w="10061" w:type="dxa"/>
            <w:shd w:val="clear" w:color="auto" w:fill="92D050"/>
          </w:tcPr>
          <w:p w:rsidR="009D46A0" w:rsidRPr="009D46A0" w:rsidRDefault="009D46A0" w:rsidP="009D46A0">
            <w:pPr>
              <w:jc w:val="both"/>
              <w:rPr>
                <w:b/>
              </w:rPr>
            </w:pPr>
            <w:r w:rsidRPr="009D46A0">
              <w:rPr>
                <w:b/>
              </w:rPr>
              <w:t xml:space="preserve">O produtor rural que aderir ao PRR e </w:t>
            </w:r>
            <w:r w:rsidRPr="009D46A0">
              <w:rPr>
                <w:b/>
                <w:sz w:val="28"/>
                <w:u w:val="single"/>
              </w:rPr>
              <w:t>já tenha recolhido a contribuição devida ao Senar</w:t>
            </w:r>
            <w:r w:rsidRPr="009D46A0">
              <w:rPr>
                <w:b/>
                <w:sz w:val="28"/>
              </w:rPr>
              <w:t xml:space="preserve"> </w:t>
            </w:r>
            <w:r w:rsidRPr="009D46A0">
              <w:rPr>
                <w:b/>
              </w:rPr>
              <w:t>ou esta já tenha sido retida na fonte deverá, após apresentação da GFIP, comparecer à unidade da RFB de seu domicílio tributário, munido de documentos que comprovem a retenção ou o recolhimento da referida contribuição, a fim de solicitar a baixa correspondente.</w:t>
            </w:r>
          </w:p>
        </w:tc>
      </w:tr>
    </w:tbl>
    <w:p w:rsidR="009D46A0" w:rsidRPr="00463BCB" w:rsidRDefault="009D46A0" w:rsidP="00463BCB">
      <w:pPr>
        <w:spacing w:after="0"/>
        <w:rPr>
          <w:sz w:val="16"/>
        </w:rPr>
      </w:pPr>
    </w:p>
    <w:tbl>
      <w:tblPr>
        <w:tblStyle w:val="Tabelacomgrade"/>
        <w:tblW w:w="0" w:type="auto"/>
        <w:tblInd w:w="392" w:type="dxa"/>
        <w:shd w:val="clear" w:color="auto" w:fill="D6E3BC" w:themeFill="accent3" w:themeFillTint="66"/>
        <w:tblLook w:val="04A0" w:firstRow="1" w:lastRow="0" w:firstColumn="1" w:lastColumn="0" w:noHBand="0" w:noVBand="1"/>
      </w:tblPr>
      <w:tblGrid>
        <w:gridCol w:w="9497"/>
      </w:tblGrid>
      <w:tr w:rsidR="00834005" w:rsidTr="00E60136">
        <w:trPr>
          <w:trHeight w:val="594"/>
        </w:trPr>
        <w:tc>
          <w:tcPr>
            <w:tcW w:w="9497" w:type="dxa"/>
            <w:shd w:val="clear" w:color="auto" w:fill="D6E3BC" w:themeFill="accent3" w:themeFillTint="66"/>
          </w:tcPr>
          <w:p w:rsidR="00834005" w:rsidRDefault="00834005" w:rsidP="00E60136">
            <w:pPr>
              <w:spacing w:before="60" w:after="60" w:line="23" w:lineRule="atLeast"/>
              <w:jc w:val="center"/>
              <w:rPr>
                <w:b/>
              </w:rPr>
            </w:pPr>
            <w:r w:rsidRPr="00374077">
              <w:rPr>
                <w:b/>
              </w:rPr>
              <w:t>O deferimento do pedido de parcelamento fica condicionado</w:t>
            </w:r>
            <w:r w:rsidR="006717FE">
              <w:rPr>
                <w:b/>
              </w:rPr>
              <w:t xml:space="preserve"> ao pagamento da 1ª parcela da entrada de 2,5% (1,25% em </w:t>
            </w:r>
            <w:r w:rsidR="00E60136">
              <w:rPr>
                <w:b/>
              </w:rPr>
              <w:t>DEZEMBRO</w:t>
            </w:r>
            <w:r w:rsidR="006717FE">
              <w:rPr>
                <w:b/>
              </w:rPr>
              <w:t xml:space="preserve"> – no ato da adesão e o outro de 1,25% em </w:t>
            </w:r>
            <w:r w:rsidR="00E60136">
              <w:rPr>
                <w:b/>
              </w:rPr>
              <w:t>JANEIRO de 2019</w:t>
            </w:r>
            <w:r w:rsidR="006717FE">
              <w:rPr>
                <w:b/>
              </w:rPr>
              <w:t>)</w:t>
            </w:r>
            <w:r w:rsidRPr="00374077">
              <w:rPr>
                <w:b/>
              </w:rPr>
              <w:t>.</w:t>
            </w:r>
          </w:p>
        </w:tc>
      </w:tr>
    </w:tbl>
    <w:p w:rsidR="00374077" w:rsidRPr="00463BCB" w:rsidRDefault="00374077" w:rsidP="00463BCB">
      <w:pPr>
        <w:spacing w:before="60" w:after="60" w:line="23" w:lineRule="atLeast"/>
        <w:ind w:firstLine="357"/>
        <w:jc w:val="both"/>
        <w:rPr>
          <w:sz w:val="8"/>
        </w:rPr>
      </w:pPr>
    </w:p>
    <w:tbl>
      <w:tblPr>
        <w:tblStyle w:val="Tabelacomgrade"/>
        <w:tblW w:w="9284" w:type="dxa"/>
        <w:jc w:val="center"/>
        <w:shd w:val="clear" w:color="auto" w:fill="DBE5F1" w:themeFill="accent1" w:themeFillTint="33"/>
        <w:tblLook w:val="04A0" w:firstRow="1" w:lastRow="0" w:firstColumn="1" w:lastColumn="0" w:noHBand="0" w:noVBand="1"/>
      </w:tblPr>
      <w:tblGrid>
        <w:gridCol w:w="9284"/>
      </w:tblGrid>
      <w:tr w:rsidR="0039527A" w:rsidRPr="0039527A" w:rsidTr="007F2DF4">
        <w:trPr>
          <w:jc w:val="center"/>
        </w:trPr>
        <w:tc>
          <w:tcPr>
            <w:tcW w:w="9284" w:type="dxa"/>
            <w:shd w:val="clear" w:color="auto" w:fill="DBE5F1" w:themeFill="accent1" w:themeFillTint="33"/>
          </w:tcPr>
          <w:p w:rsidR="0039527A" w:rsidRPr="0039527A" w:rsidRDefault="0039527A" w:rsidP="003F2DE8">
            <w:pPr>
              <w:spacing w:before="60" w:after="60" w:line="23" w:lineRule="atLeast"/>
              <w:jc w:val="center"/>
              <w:rPr>
                <w:b/>
                <w:sz w:val="32"/>
              </w:rPr>
            </w:pPr>
            <w:r w:rsidRPr="0039527A">
              <w:rPr>
                <w:b/>
                <w:sz w:val="32"/>
              </w:rPr>
              <w:t>Até a consolidação dos débitos em sistema, as parcelas deverão ser calculadas pelo próprio contribuinte e pagas em Documento de Arrecadação de Receitas Federais (</w:t>
            </w:r>
            <w:proofErr w:type="spellStart"/>
            <w:proofErr w:type="gramStart"/>
            <w:r w:rsidRPr="0039527A">
              <w:rPr>
                <w:b/>
                <w:sz w:val="32"/>
              </w:rPr>
              <w:t>Darf</w:t>
            </w:r>
            <w:proofErr w:type="spellEnd"/>
            <w:proofErr w:type="gramEnd"/>
            <w:r w:rsidRPr="0039527A">
              <w:rPr>
                <w:b/>
                <w:sz w:val="32"/>
              </w:rPr>
              <w:t>), sob o código 5161.</w:t>
            </w:r>
          </w:p>
        </w:tc>
      </w:tr>
    </w:tbl>
    <w:p w:rsidR="0039527A" w:rsidRPr="00463BCB" w:rsidRDefault="0039527A" w:rsidP="00463BCB">
      <w:pPr>
        <w:spacing w:before="60" w:after="60" w:line="23" w:lineRule="atLeast"/>
        <w:ind w:firstLine="357"/>
        <w:jc w:val="both"/>
        <w:rPr>
          <w:sz w:val="12"/>
        </w:rPr>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6C1586" w:rsidTr="004B4723">
        <w:tc>
          <w:tcPr>
            <w:tcW w:w="10061" w:type="dxa"/>
            <w:shd w:val="clear" w:color="auto" w:fill="8DB3E2" w:themeFill="text2" w:themeFillTint="66"/>
          </w:tcPr>
          <w:p w:rsidR="006C1586" w:rsidRPr="006C1586" w:rsidRDefault="00207307" w:rsidP="00463BCB">
            <w:pPr>
              <w:pStyle w:val="PargrafodaLista"/>
              <w:numPr>
                <w:ilvl w:val="0"/>
                <w:numId w:val="2"/>
              </w:numPr>
              <w:tabs>
                <w:tab w:val="left" w:pos="981"/>
              </w:tabs>
              <w:spacing w:line="23" w:lineRule="atLeast"/>
              <w:ind w:left="714" w:hanging="357"/>
              <w:rPr>
                <w:b/>
                <w:sz w:val="28"/>
              </w:rPr>
            </w:pPr>
            <w:r w:rsidRPr="00207307">
              <w:rPr>
                <w:b/>
                <w:color w:val="FFFFFF" w:themeColor="background1"/>
                <w:sz w:val="28"/>
              </w:rPr>
              <w:t>Os contribuintes com ações judiciais em curso que desejam aderir ao PRR deverão adotar os seguintes procedimentos:</w:t>
            </w:r>
          </w:p>
        </w:tc>
      </w:tr>
    </w:tbl>
    <w:p w:rsidR="00077053" w:rsidRDefault="006717FE" w:rsidP="003F2DE8">
      <w:pPr>
        <w:spacing w:before="60" w:after="60" w:line="23" w:lineRule="atLeast"/>
        <w:jc w:val="both"/>
      </w:pPr>
      <w:r>
        <w:rPr>
          <w:b/>
        </w:rPr>
        <w:t>P</w:t>
      </w:r>
      <w:r w:rsidR="00077053" w:rsidRPr="000F5569">
        <w:rPr>
          <w:b/>
        </w:rPr>
        <w:t>rodutor rural pessoa física</w:t>
      </w:r>
      <w:r w:rsidR="00077053" w:rsidRPr="00077053">
        <w:t xml:space="preserve"> que possui liminar ou decisão proferida em ações judiciais movidas pelo próprio produtor rural, ou por sindicato ou associação em benefício do produtor rural que impediu empresa adquirente de efetuar a retenção e o recolhimento da contribuição previdenciária incidente sobre a produção rural adquirida:</w:t>
      </w:r>
    </w:p>
    <w:tbl>
      <w:tblPr>
        <w:tblStyle w:val="ListaClara"/>
        <w:tblW w:w="10031" w:type="dxa"/>
        <w:tblLook w:val="04A0" w:firstRow="1" w:lastRow="0" w:firstColumn="1" w:lastColumn="0" w:noHBand="0" w:noVBand="1"/>
      </w:tblPr>
      <w:tblGrid>
        <w:gridCol w:w="1560"/>
        <w:gridCol w:w="1416"/>
        <w:gridCol w:w="1133"/>
        <w:gridCol w:w="5922"/>
      </w:tblGrid>
      <w:tr w:rsidR="00077053" w:rsidRPr="00077053" w:rsidTr="00ED3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077053" w:rsidRPr="00077053" w:rsidRDefault="00077053" w:rsidP="005D036C">
            <w:pPr>
              <w:ind w:left="142" w:right="34"/>
              <w:contextualSpacing/>
              <w:jc w:val="center"/>
              <w:rPr>
                <w:rFonts w:eastAsia="Times New Roman" w:cstheme="minorHAnsi"/>
                <w:b w:val="0"/>
                <w:bCs w:val="0"/>
                <w:sz w:val="20"/>
                <w:szCs w:val="20"/>
                <w:lang w:eastAsia="pt-BR"/>
              </w:rPr>
            </w:pPr>
            <w:r w:rsidRPr="00077053">
              <w:rPr>
                <w:rFonts w:eastAsia="Times New Roman" w:cstheme="minorHAnsi"/>
                <w:sz w:val="20"/>
                <w:szCs w:val="20"/>
                <w:lang w:eastAsia="pt-BR"/>
              </w:rPr>
              <w:t>Situação na GFIP</w:t>
            </w:r>
          </w:p>
        </w:tc>
        <w:tc>
          <w:tcPr>
            <w:tcW w:w="1417" w:type="dxa"/>
            <w:vAlign w:val="center"/>
            <w:hideMark/>
          </w:tcPr>
          <w:p w:rsidR="00077053" w:rsidRPr="00077053" w:rsidRDefault="00077053" w:rsidP="005D036C">
            <w:pPr>
              <w:ind w:left="51" w:right="149"/>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pt-BR"/>
              </w:rPr>
            </w:pPr>
            <w:r w:rsidRPr="00077053">
              <w:rPr>
                <w:rFonts w:eastAsia="Times New Roman" w:cstheme="minorHAnsi"/>
                <w:sz w:val="20"/>
                <w:szCs w:val="20"/>
                <w:lang w:eastAsia="pt-BR"/>
              </w:rPr>
              <w:t>GPS</w:t>
            </w:r>
          </w:p>
        </w:tc>
        <w:tc>
          <w:tcPr>
            <w:tcW w:w="1134" w:type="dxa"/>
            <w:vAlign w:val="center"/>
            <w:hideMark/>
          </w:tcPr>
          <w:p w:rsidR="00077053" w:rsidRPr="00077053" w:rsidRDefault="00077053" w:rsidP="005D036C">
            <w:pPr>
              <w:ind w:left="55" w:right="1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pt-BR"/>
              </w:rPr>
            </w:pPr>
            <w:r w:rsidRPr="00077053">
              <w:rPr>
                <w:rFonts w:eastAsia="Times New Roman" w:cstheme="minorHAnsi"/>
                <w:sz w:val="20"/>
                <w:szCs w:val="20"/>
                <w:lang w:eastAsia="pt-BR"/>
              </w:rPr>
              <w:t>Depósito Judicial</w:t>
            </w:r>
          </w:p>
        </w:tc>
        <w:tc>
          <w:tcPr>
            <w:tcW w:w="5954" w:type="dxa"/>
            <w:vAlign w:val="center"/>
            <w:hideMark/>
          </w:tcPr>
          <w:p w:rsidR="00077053" w:rsidRPr="00077053" w:rsidRDefault="00077053" w:rsidP="005D036C">
            <w:pPr>
              <w:ind w:left="58" w:right="176"/>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pt-BR"/>
              </w:rPr>
            </w:pPr>
            <w:r w:rsidRPr="00077053">
              <w:rPr>
                <w:rFonts w:eastAsia="Times New Roman" w:cstheme="minorHAnsi"/>
                <w:sz w:val="20"/>
                <w:szCs w:val="20"/>
                <w:lang w:eastAsia="pt-BR"/>
              </w:rPr>
              <w:t>O que fazer</w:t>
            </w:r>
          </w:p>
        </w:tc>
      </w:tr>
      <w:tr w:rsidR="00077053" w:rsidRPr="00077053" w:rsidTr="00ED35D8">
        <w:trPr>
          <w:cnfStyle w:val="000000100000" w:firstRow="0" w:lastRow="0" w:firstColumn="0" w:lastColumn="0" w:oddVBand="0" w:evenVBand="0" w:oddHBand="1" w:evenHBand="0" w:firstRowFirstColumn="0" w:firstRowLastColumn="0" w:lastRowFirstColumn="0" w:lastRowLastColumn="0"/>
          <w:trHeight w:val="2646"/>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077053" w:rsidRPr="009C1C2B" w:rsidRDefault="00077053" w:rsidP="005D036C">
            <w:pPr>
              <w:ind w:left="142" w:right="34"/>
              <w:contextualSpacing/>
              <w:jc w:val="both"/>
              <w:rPr>
                <w:rFonts w:eastAsia="Times New Roman" w:cstheme="minorHAnsi"/>
                <w:b w:val="0"/>
                <w:color w:val="FF0000"/>
                <w:sz w:val="18"/>
                <w:szCs w:val="19"/>
                <w:lang w:eastAsia="pt-BR"/>
              </w:rPr>
            </w:pPr>
            <w:r w:rsidRPr="009C1C2B">
              <w:rPr>
                <w:rFonts w:eastAsia="Times New Roman" w:cstheme="minorHAnsi"/>
                <w:b w:val="0"/>
                <w:color w:val="FF0000"/>
                <w:sz w:val="18"/>
                <w:szCs w:val="19"/>
                <w:lang w:eastAsia="pt-BR"/>
              </w:rPr>
              <w:t>Não declarou a comercialização em GFIP</w:t>
            </w:r>
          </w:p>
        </w:tc>
        <w:tc>
          <w:tcPr>
            <w:tcW w:w="1417" w:type="dxa"/>
            <w:vAlign w:val="center"/>
            <w:hideMark/>
          </w:tcPr>
          <w:p w:rsidR="00077053" w:rsidRPr="009C1C2B" w:rsidRDefault="00077053" w:rsidP="005D036C">
            <w:pPr>
              <w:ind w:left="51" w:right="149"/>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8"/>
                <w:szCs w:val="19"/>
                <w:lang w:eastAsia="pt-BR"/>
              </w:rPr>
            </w:pPr>
            <w:r w:rsidRPr="009C1C2B">
              <w:rPr>
                <w:rFonts w:eastAsia="Times New Roman" w:cstheme="minorHAnsi"/>
                <w:color w:val="FF0000"/>
                <w:sz w:val="18"/>
                <w:szCs w:val="19"/>
                <w:lang w:eastAsia="pt-BR"/>
              </w:rPr>
              <w:t>Não efetuou o pagamento em GPS</w:t>
            </w:r>
          </w:p>
        </w:tc>
        <w:tc>
          <w:tcPr>
            <w:tcW w:w="1134" w:type="dxa"/>
            <w:vAlign w:val="center"/>
            <w:hideMark/>
          </w:tcPr>
          <w:p w:rsidR="00077053" w:rsidRPr="009C1C2B" w:rsidRDefault="00077053" w:rsidP="005D036C">
            <w:pPr>
              <w:ind w:left="55" w:right="1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8"/>
                <w:szCs w:val="19"/>
                <w:lang w:eastAsia="pt-BR"/>
              </w:rPr>
            </w:pPr>
            <w:r w:rsidRPr="009C1C2B">
              <w:rPr>
                <w:rFonts w:eastAsia="Times New Roman" w:cstheme="minorHAnsi"/>
                <w:color w:val="FF0000"/>
                <w:sz w:val="18"/>
                <w:szCs w:val="19"/>
                <w:lang w:eastAsia="pt-BR"/>
              </w:rPr>
              <w:t>Não fez depósito</w:t>
            </w:r>
          </w:p>
        </w:tc>
        <w:tc>
          <w:tcPr>
            <w:tcW w:w="5954" w:type="dxa"/>
            <w:vAlign w:val="center"/>
          </w:tcPr>
          <w:p w:rsidR="000F5569" w:rsidRPr="009C1C2B" w:rsidRDefault="000F5569" w:rsidP="005D036C">
            <w:pPr>
              <w:ind w:left="58" w:right="176"/>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172938"/>
                <w:sz w:val="18"/>
                <w:szCs w:val="19"/>
                <w:lang w:eastAsia="pt-BR"/>
              </w:rPr>
            </w:pPr>
            <w:r w:rsidRPr="009C1C2B">
              <w:rPr>
                <w:rFonts w:eastAsia="Times New Roman" w:cstheme="minorHAnsi"/>
                <w:color w:val="172938"/>
                <w:sz w:val="18"/>
                <w:szCs w:val="19"/>
                <w:lang w:eastAsia="pt-BR"/>
              </w:rPr>
              <w:t>1 - Fazer GFIP com Informação exclusiva de Comercialização da Produção em código Fundo de Previdência e Assistência Social (FPAS) diferente daquele habitualmente utilizado pelo produtor rural pessoa física (exceto FPAS 655, 663, 671, 680 e 876;</w:t>
            </w:r>
          </w:p>
          <w:p w:rsidR="000F5569" w:rsidRPr="009C1C2B" w:rsidRDefault="000F5569" w:rsidP="005D036C">
            <w:pPr>
              <w:ind w:left="58" w:right="176"/>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172938"/>
                <w:sz w:val="18"/>
                <w:szCs w:val="19"/>
                <w:lang w:eastAsia="pt-BR"/>
              </w:rPr>
            </w:pPr>
            <w:r w:rsidRPr="009C1C2B">
              <w:rPr>
                <w:rFonts w:eastAsia="Times New Roman" w:cstheme="minorHAnsi"/>
                <w:color w:val="172938"/>
                <w:sz w:val="18"/>
                <w:szCs w:val="19"/>
                <w:lang w:eastAsia="pt-BR"/>
              </w:rPr>
              <w:t xml:space="preserve">2 - Comparecer a uma unidade da Receita Federal até </w:t>
            </w:r>
            <w:r w:rsidR="00783D99">
              <w:rPr>
                <w:rFonts w:eastAsia="Times New Roman" w:cstheme="minorHAnsi"/>
                <w:color w:val="172938"/>
                <w:sz w:val="18"/>
                <w:szCs w:val="19"/>
                <w:lang w:eastAsia="pt-BR"/>
              </w:rPr>
              <w:t>3</w:t>
            </w:r>
            <w:r w:rsidR="00E60136">
              <w:rPr>
                <w:rFonts w:eastAsia="Times New Roman" w:cstheme="minorHAnsi"/>
                <w:color w:val="172938"/>
                <w:sz w:val="18"/>
                <w:szCs w:val="19"/>
                <w:lang w:eastAsia="pt-BR"/>
              </w:rPr>
              <w:t>1</w:t>
            </w:r>
            <w:r w:rsidRPr="009C1C2B">
              <w:rPr>
                <w:rFonts w:eastAsia="Times New Roman" w:cstheme="minorHAnsi"/>
                <w:color w:val="172938"/>
                <w:sz w:val="18"/>
                <w:szCs w:val="19"/>
                <w:lang w:eastAsia="pt-BR"/>
              </w:rPr>
              <w:t xml:space="preserve"> de </w:t>
            </w:r>
            <w:r w:rsidR="00E60136">
              <w:rPr>
                <w:rFonts w:eastAsia="Times New Roman" w:cstheme="minorHAnsi"/>
                <w:color w:val="172938"/>
                <w:sz w:val="18"/>
                <w:szCs w:val="19"/>
                <w:lang w:eastAsia="pt-BR"/>
              </w:rPr>
              <w:t>dezembro</w:t>
            </w:r>
            <w:r w:rsidRPr="009C1C2B">
              <w:rPr>
                <w:rFonts w:eastAsia="Times New Roman" w:cstheme="minorHAnsi"/>
                <w:color w:val="172938"/>
                <w:sz w:val="18"/>
                <w:szCs w:val="19"/>
                <w:lang w:eastAsia="pt-BR"/>
              </w:rPr>
              <w:t xml:space="preserve"> para requerer adesão ao PRR, por meio de apresentação do formulário constante do </w:t>
            </w:r>
            <w:hyperlink r:id="rId16" w:history="1">
              <w:r w:rsidRPr="005D036C">
                <w:rPr>
                  <w:rStyle w:val="Hyperlink"/>
                  <w:rFonts w:eastAsia="Times New Roman" w:cstheme="minorHAnsi"/>
                  <w:sz w:val="18"/>
                  <w:szCs w:val="19"/>
                  <w:highlight w:val="lightGray"/>
                  <w:lang w:eastAsia="pt-BR"/>
                </w:rPr>
                <w:t>Anexo I da IN RFB nº 1.784, de 19 de janeiro de 2018</w:t>
              </w:r>
            </w:hyperlink>
            <w:r w:rsidRPr="009C1C2B">
              <w:rPr>
                <w:rFonts w:eastAsia="Times New Roman" w:cstheme="minorHAnsi"/>
                <w:color w:val="172938"/>
                <w:sz w:val="18"/>
                <w:szCs w:val="19"/>
                <w:lang w:eastAsia="pt-BR"/>
              </w:rPr>
              <w:t>, no qual indicará os débitos a serem parcelados;</w:t>
            </w:r>
          </w:p>
          <w:p w:rsidR="00077053" w:rsidRPr="009C1C2B" w:rsidRDefault="000F5569" w:rsidP="00E60136">
            <w:pPr>
              <w:ind w:left="58" w:right="176"/>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172938"/>
                <w:sz w:val="18"/>
                <w:szCs w:val="19"/>
                <w:lang w:eastAsia="pt-BR"/>
              </w:rPr>
            </w:pPr>
            <w:r w:rsidRPr="009C1C2B">
              <w:rPr>
                <w:rFonts w:eastAsia="Times New Roman" w:cstheme="minorHAnsi"/>
                <w:color w:val="172938"/>
                <w:sz w:val="18"/>
                <w:szCs w:val="19"/>
                <w:lang w:eastAsia="pt-BR"/>
              </w:rPr>
              <w:t xml:space="preserve">3 - Comparecer à mesma unidade da Receita Federal até </w:t>
            </w:r>
            <w:r w:rsidR="00E60136">
              <w:rPr>
                <w:rFonts w:eastAsia="Times New Roman" w:cstheme="minorHAnsi"/>
                <w:color w:val="172938"/>
                <w:sz w:val="18"/>
                <w:szCs w:val="19"/>
                <w:lang w:eastAsia="pt-BR"/>
              </w:rPr>
              <w:t>31</w:t>
            </w:r>
            <w:r w:rsidR="00E60136" w:rsidRPr="009C1C2B">
              <w:rPr>
                <w:rFonts w:eastAsia="Times New Roman" w:cstheme="minorHAnsi"/>
                <w:color w:val="172938"/>
                <w:sz w:val="18"/>
                <w:szCs w:val="19"/>
                <w:lang w:eastAsia="pt-BR"/>
              </w:rPr>
              <w:t xml:space="preserve"> de </w:t>
            </w:r>
            <w:r w:rsidR="00E60136">
              <w:rPr>
                <w:rFonts w:eastAsia="Times New Roman" w:cstheme="minorHAnsi"/>
                <w:color w:val="172938"/>
                <w:sz w:val="18"/>
                <w:szCs w:val="19"/>
                <w:lang w:eastAsia="pt-BR"/>
              </w:rPr>
              <w:t>janeiro</w:t>
            </w:r>
            <w:r w:rsidR="00E60136" w:rsidRPr="009C1C2B">
              <w:rPr>
                <w:rFonts w:eastAsia="Times New Roman" w:cstheme="minorHAnsi"/>
                <w:color w:val="172938"/>
                <w:sz w:val="18"/>
                <w:szCs w:val="19"/>
                <w:lang w:eastAsia="pt-BR"/>
              </w:rPr>
              <w:t xml:space="preserve"> </w:t>
            </w:r>
            <w:r w:rsidR="00E60136">
              <w:rPr>
                <w:rFonts w:eastAsia="Times New Roman" w:cstheme="minorHAnsi"/>
                <w:color w:val="172938"/>
                <w:sz w:val="18"/>
                <w:szCs w:val="19"/>
                <w:lang w:eastAsia="pt-BR"/>
              </w:rPr>
              <w:t>de 2019</w:t>
            </w:r>
            <w:r w:rsidRPr="009C1C2B">
              <w:rPr>
                <w:rFonts w:eastAsia="Times New Roman" w:cstheme="minorHAnsi"/>
                <w:color w:val="172938"/>
                <w:sz w:val="18"/>
                <w:szCs w:val="19"/>
                <w:lang w:eastAsia="pt-BR"/>
              </w:rPr>
              <w:t xml:space="preserve"> para anexar comprovação de que houve a desistência da ação judicial, por meio da apresentação da 2ª via da petição de renúncia protocolada no respectivo cartório judicial, ou de certidão do cartório que ateste o estado do processo</w:t>
            </w:r>
            <w:r w:rsidR="00ED35D8" w:rsidRPr="009C1C2B">
              <w:rPr>
                <w:rFonts w:eastAsia="Times New Roman" w:cstheme="minorHAnsi"/>
                <w:color w:val="172938"/>
                <w:sz w:val="18"/>
                <w:szCs w:val="19"/>
                <w:lang w:eastAsia="pt-BR"/>
              </w:rPr>
              <w:t>.</w:t>
            </w:r>
          </w:p>
        </w:tc>
      </w:tr>
      <w:tr w:rsidR="00077053" w:rsidRPr="00077053" w:rsidTr="00ED35D8">
        <w:trPr>
          <w:trHeight w:val="822"/>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077053" w:rsidRPr="009C1C2B" w:rsidRDefault="00077053" w:rsidP="005D036C">
            <w:pPr>
              <w:ind w:left="142" w:right="34"/>
              <w:contextualSpacing/>
              <w:jc w:val="both"/>
              <w:rPr>
                <w:rFonts w:eastAsia="Times New Roman" w:cstheme="minorHAnsi"/>
                <w:b w:val="0"/>
                <w:color w:val="FF0000"/>
                <w:sz w:val="18"/>
                <w:szCs w:val="19"/>
                <w:lang w:eastAsia="pt-BR"/>
              </w:rPr>
            </w:pPr>
            <w:r w:rsidRPr="009C1C2B">
              <w:rPr>
                <w:rFonts w:eastAsia="Times New Roman" w:cstheme="minorHAnsi"/>
                <w:b w:val="0"/>
                <w:color w:val="FF0000"/>
                <w:sz w:val="18"/>
                <w:szCs w:val="19"/>
                <w:lang w:eastAsia="pt-BR"/>
              </w:rPr>
              <w:t>Não declarou a comercialização em GFIP</w:t>
            </w:r>
          </w:p>
        </w:tc>
        <w:tc>
          <w:tcPr>
            <w:tcW w:w="1417" w:type="dxa"/>
            <w:vAlign w:val="center"/>
            <w:hideMark/>
          </w:tcPr>
          <w:p w:rsidR="00077053" w:rsidRPr="009C1C2B" w:rsidRDefault="00077053" w:rsidP="005D036C">
            <w:pPr>
              <w:ind w:left="51" w:right="149"/>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8"/>
                <w:szCs w:val="19"/>
                <w:lang w:eastAsia="pt-BR"/>
              </w:rPr>
            </w:pPr>
            <w:r w:rsidRPr="009C1C2B">
              <w:rPr>
                <w:rFonts w:eastAsia="Times New Roman" w:cstheme="minorHAnsi"/>
                <w:color w:val="FF0000"/>
                <w:sz w:val="18"/>
                <w:szCs w:val="19"/>
                <w:lang w:eastAsia="pt-BR"/>
              </w:rPr>
              <w:t>Não efetuou o pagamento em GPS</w:t>
            </w:r>
          </w:p>
        </w:tc>
        <w:tc>
          <w:tcPr>
            <w:tcW w:w="1134" w:type="dxa"/>
            <w:vAlign w:val="center"/>
            <w:hideMark/>
          </w:tcPr>
          <w:p w:rsidR="00077053" w:rsidRPr="009C1C2B" w:rsidRDefault="00077053" w:rsidP="005D036C">
            <w:pPr>
              <w:ind w:left="55" w:right="1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CC"/>
                <w:sz w:val="18"/>
                <w:szCs w:val="19"/>
                <w:lang w:eastAsia="pt-BR"/>
              </w:rPr>
            </w:pPr>
            <w:r w:rsidRPr="009C1C2B">
              <w:rPr>
                <w:rFonts w:eastAsia="Times New Roman" w:cstheme="minorHAnsi"/>
                <w:color w:val="0000CC"/>
                <w:sz w:val="18"/>
                <w:szCs w:val="19"/>
                <w:lang w:eastAsia="pt-BR"/>
              </w:rPr>
              <w:t xml:space="preserve">Sim, fez </w:t>
            </w:r>
            <w:r w:rsidR="00ED35D8" w:rsidRPr="009C1C2B">
              <w:rPr>
                <w:rFonts w:eastAsia="Times New Roman" w:cstheme="minorHAnsi"/>
                <w:color w:val="0000CC"/>
                <w:sz w:val="18"/>
                <w:szCs w:val="19"/>
                <w:lang w:eastAsia="pt-BR"/>
              </w:rPr>
              <w:t>depósito.</w:t>
            </w:r>
          </w:p>
        </w:tc>
        <w:tc>
          <w:tcPr>
            <w:tcW w:w="5954" w:type="dxa"/>
            <w:vAlign w:val="center"/>
            <w:hideMark/>
          </w:tcPr>
          <w:p w:rsidR="00077053" w:rsidRPr="009C1C2B" w:rsidRDefault="00077053" w:rsidP="005D036C">
            <w:pPr>
              <w:ind w:left="58" w:right="176"/>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9"/>
                <w:lang w:eastAsia="pt-BR"/>
              </w:rPr>
            </w:pPr>
            <w:r w:rsidRPr="009C1C2B">
              <w:rPr>
                <w:rFonts w:eastAsia="Times New Roman" w:cstheme="minorHAnsi"/>
                <w:sz w:val="18"/>
                <w:szCs w:val="19"/>
                <w:lang w:eastAsia="pt-BR"/>
              </w:rPr>
              <w:t>Fazer GFIP com Informação exclusiva de Comercialização da Produção em código Fundo de Previdência e Assistência Social (FPAS) diferente daquele habitualmente utilizado pelo produtor rural pessoa física (exceto FPAS 655, 663, 671, 680 e 876)</w:t>
            </w:r>
            <w:r w:rsidR="00ED35D8" w:rsidRPr="009C1C2B">
              <w:rPr>
                <w:rFonts w:eastAsia="Times New Roman" w:cstheme="minorHAnsi"/>
                <w:sz w:val="18"/>
                <w:szCs w:val="19"/>
                <w:lang w:eastAsia="pt-BR"/>
              </w:rPr>
              <w:t>.</w:t>
            </w:r>
          </w:p>
        </w:tc>
      </w:tr>
    </w:tbl>
    <w:p w:rsidR="004B4723" w:rsidRDefault="004B4723" w:rsidP="003F2DE8">
      <w:pPr>
        <w:spacing w:before="60" w:after="60" w:line="23" w:lineRule="atLeast"/>
        <w:jc w:val="both"/>
        <w:textAlignment w:val="baseline"/>
        <w:rPr>
          <w:b/>
        </w:rPr>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F920F2" w:rsidTr="003E3A21">
        <w:tc>
          <w:tcPr>
            <w:tcW w:w="10061" w:type="dxa"/>
            <w:shd w:val="clear" w:color="auto" w:fill="8DB3E2" w:themeFill="text2" w:themeFillTint="66"/>
          </w:tcPr>
          <w:p w:rsidR="00F920F2" w:rsidRPr="006C1586" w:rsidRDefault="00F920F2" w:rsidP="00F920F2">
            <w:pPr>
              <w:pStyle w:val="PargrafodaLista"/>
              <w:numPr>
                <w:ilvl w:val="0"/>
                <w:numId w:val="2"/>
              </w:numPr>
              <w:tabs>
                <w:tab w:val="left" w:pos="981"/>
              </w:tabs>
              <w:spacing w:line="23" w:lineRule="atLeast"/>
              <w:rPr>
                <w:b/>
                <w:sz w:val="28"/>
              </w:rPr>
            </w:pPr>
            <w:r>
              <w:rPr>
                <w:b/>
                <w:color w:val="FFFFFF" w:themeColor="background1"/>
                <w:sz w:val="28"/>
              </w:rPr>
              <w:t>Como preencher a GFIP</w:t>
            </w:r>
            <w:r w:rsidRPr="00207307">
              <w:rPr>
                <w:b/>
                <w:color w:val="FFFFFF" w:themeColor="background1"/>
                <w:sz w:val="28"/>
              </w:rPr>
              <w:t>:</w:t>
            </w:r>
          </w:p>
        </w:tc>
      </w:tr>
    </w:tbl>
    <w:p w:rsidR="00F920F2" w:rsidRPr="00F920F2" w:rsidRDefault="00F920F2" w:rsidP="00F920F2">
      <w:pPr>
        <w:spacing w:before="60" w:after="60" w:line="23" w:lineRule="atLeast"/>
        <w:jc w:val="both"/>
      </w:pPr>
      <w:r w:rsidRPr="00F920F2">
        <w:rPr>
          <w:b/>
        </w:rPr>
        <w:t>O produtor rural pessoa jurídica</w:t>
      </w:r>
      <w:r w:rsidRPr="00F920F2">
        <w:t xml:space="preserve"> deve informar a receita da comercialização da sua</w:t>
      </w:r>
      <w:r>
        <w:t xml:space="preserve"> </w:t>
      </w:r>
      <w:r w:rsidRPr="00F920F2">
        <w:t>produção no campo Comercialização da Produção – Pessoa Jurídica.</w:t>
      </w:r>
    </w:p>
    <w:p w:rsidR="00F920F2" w:rsidRPr="00F920F2" w:rsidRDefault="00F920F2" w:rsidP="00F920F2">
      <w:pPr>
        <w:spacing w:before="60" w:after="60" w:line="23" w:lineRule="atLeast"/>
        <w:jc w:val="both"/>
      </w:pPr>
      <w:r w:rsidRPr="00F920F2">
        <w:rPr>
          <w:b/>
        </w:rPr>
        <w:t>O produtor rural pessoa física</w:t>
      </w:r>
      <w:r w:rsidRPr="00F920F2">
        <w:t xml:space="preserve"> deve informar no campo Comercialização da</w:t>
      </w:r>
      <w:r>
        <w:t xml:space="preserve"> </w:t>
      </w:r>
      <w:r w:rsidRPr="00F920F2">
        <w:t>Produção – Pessoa Física a receita da comercialização da sua produção quando</w:t>
      </w:r>
      <w:r>
        <w:t xml:space="preserve"> </w:t>
      </w:r>
      <w:r w:rsidRPr="00F920F2">
        <w:t>esta for comercializada diretamente com o consumidor pessoa física no varejo,</w:t>
      </w:r>
      <w:r>
        <w:t xml:space="preserve"> </w:t>
      </w:r>
      <w:r w:rsidRPr="00F920F2">
        <w:t xml:space="preserve">outro produtor rural pessoa </w:t>
      </w:r>
      <w:proofErr w:type="gramStart"/>
      <w:r w:rsidRPr="00F920F2">
        <w:t>física ou segurado especial</w:t>
      </w:r>
      <w:proofErr w:type="gramEnd"/>
      <w:r w:rsidRPr="00F920F2">
        <w:t>.</w:t>
      </w:r>
    </w:p>
    <w:p w:rsidR="00F920F2" w:rsidRPr="00F920F2" w:rsidRDefault="00F920F2" w:rsidP="00F920F2">
      <w:pPr>
        <w:spacing w:before="60" w:after="60" w:line="23" w:lineRule="atLeast"/>
        <w:ind w:firstLine="709"/>
        <w:jc w:val="both"/>
      </w:pPr>
      <w:r w:rsidRPr="00F920F2">
        <w:t>Ambos, produtor rural pessoa jurídica e produtor rural pessoa física, devem</w:t>
      </w:r>
      <w:r>
        <w:t xml:space="preserve"> </w:t>
      </w:r>
      <w:r w:rsidRPr="00F920F2">
        <w:t>informar a GFIP/SEFIP com o FPAS 604.</w:t>
      </w:r>
    </w:p>
    <w:p w:rsidR="00F920F2" w:rsidRPr="00F920F2" w:rsidRDefault="00F920F2" w:rsidP="00F920F2">
      <w:pPr>
        <w:spacing w:before="60" w:after="60" w:line="23" w:lineRule="atLeast"/>
        <w:ind w:firstLine="709"/>
        <w:jc w:val="both"/>
      </w:pPr>
      <w:r w:rsidRPr="00F920F2">
        <w:t>O produtor rural pessoa jurídica e o produtor rural pessoa física devem informar</w:t>
      </w:r>
      <w:r>
        <w:t xml:space="preserve"> </w:t>
      </w:r>
      <w:r w:rsidRPr="00F920F2">
        <w:t>todos os segurados a seu serviço para o cálculo das contribuições descontadas</w:t>
      </w:r>
      <w:r>
        <w:t xml:space="preserve"> </w:t>
      </w:r>
      <w:r w:rsidRPr="00F920F2">
        <w:t>dos segurados e das destinadas a outras entidades e fundos, incidentes sobre a</w:t>
      </w:r>
      <w:r>
        <w:t xml:space="preserve"> </w:t>
      </w:r>
      <w:r w:rsidRPr="00F920F2">
        <w:t>remuneração dos segurados empregados e trabalhadores avulsos.</w:t>
      </w:r>
    </w:p>
    <w:p w:rsidR="00F920F2" w:rsidRPr="00F920F2" w:rsidRDefault="00F920F2" w:rsidP="00F920F2">
      <w:pPr>
        <w:spacing w:before="60" w:after="60" w:line="23" w:lineRule="atLeast"/>
        <w:ind w:firstLine="709"/>
        <w:jc w:val="both"/>
      </w:pPr>
      <w:r w:rsidRPr="00F920F2">
        <w:t>Em decorrência da revogação da Lei Complementar n° 84/96, a contribuição de</w:t>
      </w:r>
      <w:r>
        <w:t xml:space="preserve"> </w:t>
      </w:r>
      <w:r w:rsidRPr="00F920F2">
        <w:t>20% sobre a remuneração de contribuintes individuais e a contribuição de 15%</w:t>
      </w:r>
      <w:r>
        <w:t xml:space="preserve"> </w:t>
      </w:r>
      <w:r w:rsidRPr="00F920F2">
        <w:t>sobre nota fiscal/fatura de serviços prestados por cooperados por intermédio de</w:t>
      </w:r>
      <w:r>
        <w:t xml:space="preserve"> </w:t>
      </w:r>
      <w:r w:rsidRPr="00F920F2">
        <w:t>cooperativa de trabalho estiveram substituídas pela contribuição sobre a</w:t>
      </w:r>
      <w:r>
        <w:t xml:space="preserve"> </w:t>
      </w:r>
      <w:r w:rsidRPr="00F920F2">
        <w:t>comercialização da produção rural, nas competências 03/2000 a 10/2001. A Lei n°</w:t>
      </w:r>
      <w:r>
        <w:t xml:space="preserve"> </w:t>
      </w:r>
      <w:r w:rsidRPr="00F920F2">
        <w:t>10.256/2001 restabeleceu a obrigatoriedade de tais contribuições a partir da</w:t>
      </w:r>
      <w:r>
        <w:t xml:space="preserve"> </w:t>
      </w:r>
      <w:r w:rsidRPr="00F920F2">
        <w:t>competência 11/2001.</w:t>
      </w:r>
    </w:p>
    <w:p w:rsidR="00F920F2" w:rsidRPr="00F920F2" w:rsidRDefault="00F920F2" w:rsidP="00F920F2">
      <w:pPr>
        <w:spacing w:before="60" w:after="60" w:line="23" w:lineRule="atLeast"/>
        <w:jc w:val="both"/>
        <w:textAlignment w:val="baseline"/>
        <w:rPr>
          <w:b/>
        </w:rPr>
      </w:pPr>
      <w:r w:rsidRPr="00F920F2">
        <w:rPr>
          <w:b/>
        </w:rPr>
        <w:t>NOTAS:</w:t>
      </w:r>
    </w:p>
    <w:p w:rsidR="00F920F2" w:rsidRDefault="00F920F2" w:rsidP="00F920F2">
      <w:pPr>
        <w:spacing w:before="60" w:after="60" w:line="23" w:lineRule="atLeast"/>
        <w:jc w:val="both"/>
        <w:textAlignment w:val="baseline"/>
        <w:rPr>
          <w:b/>
        </w:rPr>
      </w:pPr>
      <w:r w:rsidRPr="00F920F2">
        <w:rPr>
          <w:b/>
        </w:rPr>
        <w:t>1. Não se aplica a substituição das contribuições previdenciárias à pessoa</w:t>
      </w:r>
      <w:r w:rsidR="00E60136">
        <w:rPr>
          <w:b/>
        </w:rPr>
        <w:t xml:space="preserve"> </w:t>
      </w:r>
      <w:r w:rsidRPr="00F920F2">
        <w:rPr>
          <w:b/>
        </w:rPr>
        <w:t>jurídica, exceto a agroindústria, que, além da atividade rural, explore também</w:t>
      </w:r>
      <w:r w:rsidR="00E60136">
        <w:rPr>
          <w:b/>
        </w:rPr>
        <w:t xml:space="preserve"> </w:t>
      </w:r>
      <w:r w:rsidRPr="00F920F2">
        <w:rPr>
          <w:b/>
        </w:rPr>
        <w:t>outra atividade econômica autônoma, quer seja comercial, industrial ou de</w:t>
      </w:r>
      <w:r w:rsidR="00E60136">
        <w:rPr>
          <w:b/>
        </w:rPr>
        <w:t xml:space="preserve"> </w:t>
      </w:r>
      <w:r w:rsidRPr="00F920F2">
        <w:rPr>
          <w:b/>
        </w:rPr>
        <w:t>serviços, no mesmo ou em estabelecimento distinto, independentemente de</w:t>
      </w:r>
      <w:r w:rsidR="00E60136">
        <w:rPr>
          <w:b/>
        </w:rPr>
        <w:t xml:space="preserve"> </w:t>
      </w:r>
      <w:r w:rsidRPr="00F920F2">
        <w:rPr>
          <w:b/>
        </w:rPr>
        <w:t>qual seja a atividade preponderante, devendo contribuir de acordo com o artigo</w:t>
      </w:r>
      <w:r w:rsidR="00E60136">
        <w:rPr>
          <w:b/>
        </w:rPr>
        <w:t xml:space="preserve"> </w:t>
      </w:r>
      <w:r w:rsidRPr="00F920F2">
        <w:rPr>
          <w:b/>
        </w:rPr>
        <w:t>22 da Lei n° 8.212/91 e informar na GFIP/SEFIP, em relação à atividade</w:t>
      </w:r>
      <w:r w:rsidR="00E60136">
        <w:rPr>
          <w:b/>
        </w:rPr>
        <w:t xml:space="preserve"> </w:t>
      </w:r>
      <w:r w:rsidRPr="00F920F2">
        <w:rPr>
          <w:b/>
        </w:rPr>
        <w:t>agrária, o FPAS 787 e, em relação a cada atividade econômica autônoma, o</w:t>
      </w:r>
      <w:r w:rsidR="00E60136">
        <w:rPr>
          <w:b/>
        </w:rPr>
        <w:t xml:space="preserve"> </w:t>
      </w:r>
      <w:r w:rsidRPr="00F920F2">
        <w:rPr>
          <w:b/>
        </w:rPr>
        <w:t>código FPAS correspondente.</w:t>
      </w:r>
    </w:p>
    <w:p w:rsidR="004B4723" w:rsidRDefault="004B4723" w:rsidP="003F2DE8">
      <w:pPr>
        <w:spacing w:before="60" w:after="60" w:line="23" w:lineRule="atLeast"/>
        <w:jc w:val="both"/>
        <w:textAlignment w:val="baseline"/>
        <w:rPr>
          <w:b/>
        </w:rPr>
      </w:pPr>
    </w:p>
    <w:p w:rsidR="004B4723" w:rsidRDefault="004B4723" w:rsidP="003F2DE8">
      <w:pPr>
        <w:spacing w:before="60" w:after="60" w:line="23" w:lineRule="atLeast"/>
        <w:jc w:val="both"/>
        <w:textAlignment w:val="baseline"/>
        <w:rPr>
          <w:b/>
        </w:rPr>
      </w:pPr>
    </w:p>
    <w:tbl>
      <w:tblPr>
        <w:tblStyle w:val="Tabelacomgrade"/>
        <w:tblW w:w="0" w:type="auto"/>
        <w:shd w:val="clear" w:color="auto" w:fill="8DB3E2" w:themeFill="text2" w:themeFillTint="66"/>
        <w:tblLook w:val="04A0" w:firstRow="1" w:lastRow="0" w:firstColumn="1" w:lastColumn="0" w:noHBand="0" w:noVBand="1"/>
      </w:tblPr>
      <w:tblGrid>
        <w:gridCol w:w="10061"/>
      </w:tblGrid>
      <w:tr w:rsidR="003F2DE8" w:rsidTr="004B4723">
        <w:tc>
          <w:tcPr>
            <w:tcW w:w="10061" w:type="dxa"/>
            <w:shd w:val="clear" w:color="auto" w:fill="8DB3E2" w:themeFill="text2" w:themeFillTint="66"/>
          </w:tcPr>
          <w:p w:rsidR="003F2DE8" w:rsidRPr="006C1586" w:rsidRDefault="003F2DE8" w:rsidP="00F920F2">
            <w:pPr>
              <w:pStyle w:val="PargrafodaLista"/>
              <w:numPr>
                <w:ilvl w:val="0"/>
                <w:numId w:val="2"/>
              </w:numPr>
              <w:spacing w:before="60" w:after="60" w:line="23" w:lineRule="atLeast"/>
              <w:rPr>
                <w:b/>
                <w:sz w:val="28"/>
              </w:rPr>
            </w:pPr>
            <w:bookmarkStart w:id="0" w:name="_GoBack"/>
            <w:bookmarkEnd w:id="0"/>
            <w:r>
              <w:rPr>
                <w:b/>
                <w:color w:val="FFFFFF" w:themeColor="background1"/>
                <w:sz w:val="28"/>
              </w:rPr>
              <w:lastRenderedPageBreak/>
              <w:t>Anexo I:</w:t>
            </w:r>
          </w:p>
        </w:tc>
      </w:tr>
    </w:tbl>
    <w:p w:rsidR="00F96BBC" w:rsidRDefault="00F96BBC" w:rsidP="00F96BBC">
      <w:pPr>
        <w:spacing w:before="120" w:after="120" w:line="23" w:lineRule="atLeast"/>
        <w:jc w:val="center"/>
        <w:textAlignment w:val="baseline"/>
      </w:pPr>
    </w:p>
    <w:p w:rsidR="00F96BBC" w:rsidRDefault="00F96BBC" w:rsidP="00F96BBC">
      <w:pPr>
        <w:spacing w:before="120" w:after="120" w:line="23" w:lineRule="atLeast"/>
        <w:jc w:val="center"/>
        <w:textAlignment w:val="baseline"/>
      </w:pPr>
      <w:r>
        <w:t>ANEXO I</w:t>
      </w:r>
    </w:p>
    <w:p w:rsidR="00F96BBC" w:rsidRDefault="00F96BBC" w:rsidP="00F96BBC">
      <w:pPr>
        <w:spacing w:before="120" w:after="120" w:line="23" w:lineRule="atLeast"/>
        <w:jc w:val="center"/>
        <w:textAlignment w:val="baseline"/>
      </w:pPr>
      <w:r>
        <w:t>PROGRAMA DE REGULARIZAÇÃO TRIBUTÁRIA RURAL (PRR) - Lei nº 13.606, de 2018.</w:t>
      </w:r>
    </w:p>
    <w:p w:rsidR="00F96BBC" w:rsidRDefault="00F96BBC" w:rsidP="00F96BBC">
      <w:pPr>
        <w:spacing w:before="120" w:after="120" w:line="23" w:lineRule="atLeast"/>
        <w:jc w:val="center"/>
        <w:textAlignment w:val="baseline"/>
      </w:pPr>
      <w:r>
        <w:t>PEDIDO DE PARCELAMENTO DE DÍVIDAS PERANTE A SECRETARIA DA RECEITA FEDERAL DO BRASIL (RFB)</w:t>
      </w:r>
    </w:p>
    <w:p w:rsidR="00F96BBC" w:rsidRDefault="00F96BBC" w:rsidP="00F96BBC">
      <w:pPr>
        <w:spacing w:before="120" w:after="120" w:line="23" w:lineRule="atLeast"/>
        <w:jc w:val="center"/>
        <w:textAlignment w:val="baseline"/>
      </w:pPr>
    </w:p>
    <w:p w:rsidR="00F96BBC" w:rsidRDefault="00F96BBC" w:rsidP="00F96BBC">
      <w:pPr>
        <w:spacing w:before="120" w:after="120" w:line="23" w:lineRule="atLeast"/>
        <w:textAlignment w:val="baseline"/>
      </w:pPr>
      <w:r>
        <w:t>À Secretaria da Receita Federal do Brasil.</w:t>
      </w:r>
    </w:p>
    <w:p w:rsidR="00F96BBC" w:rsidRDefault="00F96BBC" w:rsidP="00F96BBC">
      <w:pPr>
        <w:spacing w:before="120" w:after="120" w:line="23" w:lineRule="atLeast"/>
        <w:textAlignment w:val="baseline"/>
      </w:pPr>
      <w:r>
        <w:t>Contribuinte ou sub-rogado___________________________________________________________________</w:t>
      </w:r>
    </w:p>
    <w:p w:rsidR="00F96BBC" w:rsidRDefault="00F96BBC" w:rsidP="00F96BBC">
      <w:pPr>
        <w:spacing w:before="120" w:after="120" w:line="23" w:lineRule="atLeast"/>
        <w:textAlignment w:val="baseline"/>
      </w:pPr>
      <w:r>
        <w:t xml:space="preserve">Nº de inscrição no </w:t>
      </w:r>
      <w:proofErr w:type="gramStart"/>
      <w:r>
        <w:t xml:space="preserve">(  </w:t>
      </w:r>
      <w:proofErr w:type="gramEnd"/>
      <w:r>
        <w:t>)CNPJ ou (  ) CEI____________________________________________________________</w:t>
      </w:r>
    </w:p>
    <w:p w:rsidR="00F96BBC" w:rsidRDefault="00F96BBC" w:rsidP="00F96BBC">
      <w:pPr>
        <w:spacing w:before="120" w:after="120" w:line="23" w:lineRule="atLeast"/>
        <w:textAlignment w:val="baseline"/>
      </w:pPr>
      <w:r>
        <w:t>Nome do representante legal ou procurador _____________________________________________________</w:t>
      </w:r>
    </w:p>
    <w:p w:rsidR="00F96BBC" w:rsidRDefault="00F96BBC" w:rsidP="00F96BBC">
      <w:pPr>
        <w:spacing w:before="120" w:after="120" w:line="23" w:lineRule="atLeast"/>
        <w:textAlignment w:val="baseline"/>
      </w:pPr>
      <w:r>
        <w:t>CPF do representante legal ou procurador________________________________________________________</w:t>
      </w:r>
    </w:p>
    <w:p w:rsidR="00F96BBC" w:rsidRDefault="00F96BBC" w:rsidP="00F96BBC">
      <w:pPr>
        <w:spacing w:before="120" w:after="120" w:line="23" w:lineRule="atLeast"/>
        <w:ind w:firstLine="993"/>
        <w:jc w:val="both"/>
        <w:textAlignment w:val="baseline"/>
      </w:pPr>
    </w:p>
    <w:p w:rsidR="00F96BBC" w:rsidRDefault="00010540" w:rsidP="00F96BBC">
      <w:pPr>
        <w:spacing w:before="120" w:after="120" w:line="23" w:lineRule="atLeast"/>
        <w:ind w:firstLine="993"/>
        <w:jc w:val="both"/>
        <w:textAlignment w:val="baseline"/>
      </w:pPr>
      <w:r>
        <w:rPr>
          <w:noProof/>
          <w:lang w:eastAsia="pt-BR"/>
        </w:rPr>
        <mc:AlternateContent>
          <mc:Choice Requires="wps">
            <w:drawing>
              <wp:anchor distT="0" distB="0" distL="114300" distR="114300" simplePos="0" relativeHeight="251667456" behindDoc="0" locked="0" layoutInCell="1" allowOverlap="1" wp14:anchorId="0C6223FB" wp14:editId="2C0B009E">
                <wp:simplePos x="0" y="0"/>
                <wp:positionH relativeFrom="column">
                  <wp:posOffset>-132715</wp:posOffset>
                </wp:positionH>
                <wp:positionV relativeFrom="paragraph">
                  <wp:posOffset>229870</wp:posOffset>
                </wp:positionV>
                <wp:extent cx="6084570" cy="1931035"/>
                <wp:effectExtent l="1524317" t="37783" r="1554798" b="30797"/>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83064">
                          <a:off x="0" y="0"/>
                          <a:ext cx="6084570" cy="1931035"/>
                        </a:xfrm>
                        <a:prstGeom prst="rect">
                          <a:avLst/>
                        </a:prstGeom>
                        <a:solidFill>
                          <a:srgbClr val="0070C0">
                            <a:alpha val="17000"/>
                          </a:srgbClr>
                        </a:solidFill>
                        <a:ln w="9525">
                          <a:solidFill>
                            <a:srgbClr val="000000"/>
                          </a:solidFill>
                          <a:miter lim="800000"/>
                          <a:headEnd/>
                          <a:tailEnd/>
                        </a:ln>
                      </wps:spPr>
                      <wps:txbx>
                        <w:txbxContent>
                          <w:p w:rsidR="004B4723" w:rsidRDefault="004B4723" w:rsidP="00010540">
                            <w:pPr>
                              <w:jc w:val="center"/>
                            </w:pPr>
                            <w:r w:rsidRPr="00010540">
                              <w:rPr>
                                <w:sz w:val="144"/>
                              </w:rPr>
                              <w:t>MODELO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left:0;text-align:left;margin-left:-10.45pt;margin-top:18.1pt;width:479.1pt;height:152.05pt;rotation:-362297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" fillcolor="#0070c0">
                <v:fill opacity="11051f"/>
                <v:textbox>
                  <w:txbxContent>
                    <w:p w:rsidR="004B4723" w:rsidRDefault="004B4723" w:rsidP="00010540">
                      <w:pPr>
                        <w:jc w:val="center"/>
                      </w:pPr>
                      <w:r w:rsidRPr="00010540">
                        <w:rPr>
                          <w:sz w:val="144"/>
                        </w:rPr>
                        <w:t>MODELO</w:t>
                      </w:r>
                    </w:p>
                  </w:txbxContent>
                </v:textbox>
              </v:shape>
            </w:pict>
          </mc:Fallback>
        </mc:AlternateContent>
      </w:r>
      <w:r w:rsidR="00F96BBC">
        <w:t xml:space="preserve">O contribuinte ou sub-rogado acima identificado, na pessoa de seu representante legal, requer, com base nos </w:t>
      </w:r>
      <w:proofErr w:type="spellStart"/>
      <w:r w:rsidR="00F96BBC">
        <w:t>arts</w:t>
      </w:r>
      <w:proofErr w:type="spellEnd"/>
      <w:r w:rsidR="00F96BBC">
        <w:t>. 1º a 13 da Lei nº 13.606, de 9 de janeiro de 2018, o parcelamento dos débitos abaixo discriminados, relativos às contribuições de que tratam o art. 25 da Lei nº 8.212, de 24 de julho de 1991, e o art. 25 da Lei nº 8.870, de 15 de abril de 1994, após o pagamento de 2,5% (dois inteiros e cinco décimos por cento) da dívida consolidada sem reduções, na seguinte modalidade:</w:t>
      </w:r>
    </w:p>
    <w:p w:rsidR="00F96BBC" w:rsidRDefault="00F96BBC" w:rsidP="00F96BBC">
      <w:pPr>
        <w:spacing w:before="120" w:after="120" w:line="23" w:lineRule="atLeast"/>
        <w:ind w:firstLine="993"/>
        <w:jc w:val="both"/>
        <w:textAlignment w:val="baseline"/>
      </w:pPr>
    </w:p>
    <w:p w:rsidR="00F96BBC" w:rsidRDefault="00F96BBC" w:rsidP="00F96BBC">
      <w:pPr>
        <w:spacing w:before="120" w:after="120" w:line="23" w:lineRule="atLeast"/>
        <w:ind w:left="993"/>
        <w:textAlignment w:val="baseline"/>
      </w:pPr>
      <w:r w:rsidRPr="00F96BBC">
        <w:rPr>
          <w:b/>
          <w:sz w:val="24"/>
        </w:rPr>
        <w:t xml:space="preserve">1. </w:t>
      </w:r>
      <w:r>
        <w:t>Produtor rural pessoa física ou jurídica:</w:t>
      </w:r>
    </w:p>
    <w:p w:rsidR="00F96BBC" w:rsidRDefault="00F96BBC" w:rsidP="00F96BBC">
      <w:pPr>
        <w:spacing w:before="120" w:after="120" w:line="23" w:lineRule="atLeast"/>
        <w:ind w:left="993"/>
        <w:textAlignment w:val="baseline"/>
      </w:pPr>
      <w:r w:rsidRPr="00F96BBC">
        <w:rPr>
          <w:b/>
          <w:sz w:val="24"/>
        </w:rPr>
        <w:t>1.1</w:t>
      </w:r>
      <w:r w:rsidRPr="00F96BBC">
        <w:rPr>
          <w:sz w:val="24"/>
        </w:rPr>
        <w:t xml:space="preserve"> </w:t>
      </w:r>
      <w:proofErr w:type="gramStart"/>
      <w:r w:rsidRPr="00F96BBC">
        <w:rPr>
          <w:b/>
          <w:sz w:val="24"/>
        </w:rPr>
        <w:t xml:space="preserve">(   </w:t>
      </w:r>
      <w:proofErr w:type="gramEnd"/>
      <w:r w:rsidRPr="00F96BBC">
        <w:rPr>
          <w:b/>
          <w:sz w:val="24"/>
        </w:rPr>
        <w:t>)</w:t>
      </w:r>
      <w:r>
        <w:t xml:space="preserve"> Parcelas equivalentes a 0,8% (oito décimos por cento) da média mensal da receita bruta da comercialização da produção rural do ano civil anterior (parcelamento somente no âmbito da RFB);</w:t>
      </w:r>
    </w:p>
    <w:p w:rsidR="00F96BBC" w:rsidRDefault="00F96BBC" w:rsidP="00F96BBC">
      <w:pPr>
        <w:spacing w:before="120" w:after="120" w:line="23" w:lineRule="atLeast"/>
        <w:ind w:left="993"/>
        <w:textAlignment w:val="baseline"/>
      </w:pPr>
      <w:r w:rsidRPr="00F96BBC">
        <w:rPr>
          <w:b/>
          <w:sz w:val="24"/>
        </w:rPr>
        <w:t>1.2</w:t>
      </w:r>
      <w:r w:rsidRPr="00F96BBC">
        <w:rPr>
          <w:sz w:val="24"/>
        </w:rPr>
        <w:t xml:space="preserve"> </w:t>
      </w:r>
      <w:proofErr w:type="gramStart"/>
      <w:r w:rsidRPr="00F96BBC">
        <w:rPr>
          <w:b/>
          <w:sz w:val="24"/>
        </w:rPr>
        <w:t xml:space="preserve">(   </w:t>
      </w:r>
      <w:proofErr w:type="gramEnd"/>
      <w:r w:rsidRPr="00F96BBC">
        <w:rPr>
          <w:b/>
          <w:sz w:val="24"/>
        </w:rPr>
        <w:t>)</w:t>
      </w:r>
      <w:r w:rsidRPr="00F96BBC">
        <w:rPr>
          <w:sz w:val="24"/>
        </w:rPr>
        <w:t xml:space="preserve"> </w:t>
      </w:r>
      <w:r>
        <w:t>Parcelas equivalentes a 0,4% (quatro décimos por cento) da média mensal da receita bruta da comercialização da produção rural do ano civil anterior (parcelamento no âmbito da RFB e da PGFN).</w:t>
      </w:r>
    </w:p>
    <w:p w:rsidR="00F96BBC" w:rsidRDefault="00F96BBC" w:rsidP="00F96BBC">
      <w:pPr>
        <w:spacing w:before="120" w:after="120" w:line="23" w:lineRule="atLeast"/>
        <w:ind w:left="993"/>
        <w:textAlignment w:val="baseline"/>
      </w:pPr>
    </w:p>
    <w:p w:rsidR="00F96BBC" w:rsidRDefault="00F96BBC" w:rsidP="00F96BBC">
      <w:pPr>
        <w:spacing w:before="120" w:after="120" w:line="23" w:lineRule="atLeast"/>
        <w:ind w:left="993"/>
        <w:textAlignment w:val="baseline"/>
      </w:pPr>
      <w:r w:rsidRPr="00F96BBC">
        <w:rPr>
          <w:b/>
          <w:sz w:val="24"/>
        </w:rPr>
        <w:t>2.</w:t>
      </w:r>
      <w:r w:rsidRPr="00F96BBC">
        <w:rPr>
          <w:sz w:val="24"/>
        </w:rPr>
        <w:t xml:space="preserve"> </w:t>
      </w:r>
      <w:r>
        <w:t>Adquirente (sub-rogado) de produção rural de pessoa física:</w:t>
      </w:r>
    </w:p>
    <w:p w:rsidR="00F96BBC" w:rsidRDefault="00F96BBC" w:rsidP="00F96BBC">
      <w:pPr>
        <w:spacing w:before="120" w:after="120" w:line="23" w:lineRule="atLeast"/>
        <w:ind w:left="993"/>
        <w:textAlignment w:val="baseline"/>
      </w:pPr>
      <w:r w:rsidRPr="00F96BBC">
        <w:rPr>
          <w:b/>
          <w:sz w:val="24"/>
        </w:rPr>
        <w:t>2.1</w:t>
      </w:r>
      <w:r>
        <w:t xml:space="preserve"> </w:t>
      </w:r>
      <w:proofErr w:type="gramStart"/>
      <w:r w:rsidRPr="00F96BBC">
        <w:rPr>
          <w:b/>
          <w:sz w:val="24"/>
        </w:rPr>
        <w:t xml:space="preserve">(   </w:t>
      </w:r>
      <w:proofErr w:type="gramEnd"/>
      <w:r w:rsidRPr="00F96BBC">
        <w:rPr>
          <w:b/>
          <w:sz w:val="24"/>
        </w:rPr>
        <w:t>)</w:t>
      </w:r>
      <w:r>
        <w:t xml:space="preserve"> Parcelas equivalentes a 0,3% (três décimos por cento) da média mensal da receita bruta da comercialização da produção rural do ano civil anterior (parcelamento somente no âmbito da RFB);</w:t>
      </w:r>
    </w:p>
    <w:p w:rsidR="00F96BBC" w:rsidRDefault="00F96BBC" w:rsidP="00F96BBC">
      <w:pPr>
        <w:spacing w:before="120" w:after="120" w:line="23" w:lineRule="atLeast"/>
        <w:ind w:left="993"/>
        <w:textAlignment w:val="baseline"/>
      </w:pPr>
      <w:r w:rsidRPr="00F96BBC">
        <w:rPr>
          <w:b/>
          <w:sz w:val="24"/>
        </w:rPr>
        <w:t xml:space="preserve">2.2 </w:t>
      </w:r>
      <w:proofErr w:type="gramStart"/>
      <w:r w:rsidRPr="00F96BBC">
        <w:rPr>
          <w:b/>
          <w:sz w:val="24"/>
        </w:rPr>
        <w:t xml:space="preserve">(   </w:t>
      </w:r>
      <w:proofErr w:type="gramEnd"/>
      <w:r w:rsidRPr="00F96BBC">
        <w:rPr>
          <w:b/>
          <w:sz w:val="24"/>
        </w:rPr>
        <w:t>)</w:t>
      </w:r>
      <w:r w:rsidRPr="00F96BBC">
        <w:rPr>
          <w:sz w:val="24"/>
        </w:rPr>
        <w:t xml:space="preserve"> </w:t>
      </w:r>
      <w:r>
        <w:t>Parcelas equivalentes a 0,15% (quinze centésimos por cento) da média mensal da receita bruta da comercialização da produção rural do ano civil anterior (parcelamento somente no âmbito da RFB e da PGFN).</w:t>
      </w:r>
    </w:p>
    <w:p w:rsidR="00F96BBC" w:rsidRDefault="00F96BBC" w:rsidP="00F96BBC">
      <w:pPr>
        <w:spacing w:before="120" w:after="120" w:line="23" w:lineRule="atLeast"/>
        <w:ind w:left="993"/>
        <w:textAlignment w:val="baseline"/>
      </w:pPr>
    </w:p>
    <w:p w:rsidR="00F96BBC" w:rsidRDefault="00F96BBC" w:rsidP="00F96BBC">
      <w:pPr>
        <w:spacing w:before="120" w:after="120" w:line="23" w:lineRule="atLeast"/>
        <w:ind w:firstLine="993"/>
        <w:jc w:val="both"/>
        <w:textAlignment w:val="baseline"/>
      </w:pPr>
      <w:r>
        <w:t xml:space="preserve">Declara estar ciente de que o presente pedido importa confissão extrajudicial irretratável da dívida abaixo discriminada, nos termos dos </w:t>
      </w:r>
      <w:proofErr w:type="spellStart"/>
      <w:r>
        <w:t>arts</w:t>
      </w:r>
      <w:proofErr w:type="spellEnd"/>
      <w:r>
        <w:t>. 389 a 395 da Lei nº 13.105, de 16 de março de 2015 - Código de Processo Civil (CPC);</w:t>
      </w:r>
    </w:p>
    <w:p w:rsidR="00F96BBC" w:rsidRDefault="00F96BBC" w:rsidP="00F96BBC">
      <w:pPr>
        <w:spacing w:before="120" w:after="120" w:line="23" w:lineRule="atLeast"/>
        <w:ind w:firstLine="993"/>
        <w:jc w:val="both"/>
        <w:textAlignment w:val="baseline"/>
      </w:pPr>
    </w:p>
    <w:p w:rsidR="00F96BBC" w:rsidRDefault="00F96BBC" w:rsidP="00F96BBC">
      <w:pPr>
        <w:spacing w:before="120" w:after="120" w:line="23" w:lineRule="atLeast"/>
        <w:ind w:firstLine="993"/>
        <w:jc w:val="both"/>
        <w:textAlignment w:val="baseline"/>
      </w:pPr>
    </w:p>
    <w:p w:rsidR="00F96BBC" w:rsidRDefault="00F96BBC" w:rsidP="00F96BBC">
      <w:pPr>
        <w:spacing w:before="120" w:after="120" w:line="23" w:lineRule="atLeast"/>
        <w:ind w:firstLine="993"/>
        <w:jc w:val="both"/>
        <w:textAlignment w:val="baseline"/>
      </w:pPr>
    </w:p>
    <w:p w:rsidR="00F96BBC" w:rsidRDefault="00F96BBC" w:rsidP="00F96BBC">
      <w:pPr>
        <w:spacing w:before="120" w:after="120" w:line="23" w:lineRule="atLeast"/>
        <w:ind w:firstLine="993"/>
        <w:jc w:val="both"/>
        <w:textAlignment w:val="baseline"/>
      </w:pPr>
    </w:p>
    <w:p w:rsidR="00F96BBC" w:rsidRDefault="00F96BBC" w:rsidP="00F96BBC">
      <w:pPr>
        <w:spacing w:before="120" w:after="120" w:line="23" w:lineRule="atLeast"/>
        <w:ind w:firstLine="993"/>
        <w:textAlignment w:val="baseline"/>
      </w:pPr>
      <w:r>
        <w:lastRenderedPageBreak/>
        <w:t>Débitos exigíveis, a serem incluídos no Programa de Regularização Tributária Rural (PRR):</w:t>
      </w:r>
    </w:p>
    <w:tbl>
      <w:tblPr>
        <w:tblStyle w:val="Tabelacomgrade"/>
        <w:tblW w:w="0" w:type="auto"/>
        <w:tblLook w:val="04A0" w:firstRow="1" w:lastRow="0" w:firstColumn="1" w:lastColumn="0" w:noHBand="0" w:noVBand="1"/>
      </w:tblPr>
      <w:tblGrid>
        <w:gridCol w:w="10061"/>
      </w:tblGrid>
      <w:tr w:rsidR="00F96BBC" w:rsidTr="00F96BBC">
        <w:tc>
          <w:tcPr>
            <w:tcW w:w="10061" w:type="dxa"/>
            <w:vAlign w:val="center"/>
          </w:tcPr>
          <w:p w:rsidR="00F96BBC" w:rsidRPr="00F96BBC" w:rsidRDefault="00F96BBC" w:rsidP="00F96BBC">
            <w:pPr>
              <w:spacing w:before="60" w:after="60" w:line="23" w:lineRule="atLeast"/>
              <w:jc w:val="center"/>
              <w:textAlignment w:val="baseline"/>
              <w:rPr>
                <w:b/>
              </w:rPr>
            </w:pPr>
            <w:r w:rsidRPr="00F96BBC">
              <w:rPr>
                <w:b/>
              </w:rPr>
              <w:t>Nº DEBCAD/PROCESSO</w:t>
            </w:r>
          </w:p>
        </w:tc>
      </w:tr>
      <w:tr w:rsidR="00F96BBC" w:rsidTr="00F96BBC">
        <w:tc>
          <w:tcPr>
            <w:tcW w:w="10061" w:type="dxa"/>
          </w:tcPr>
          <w:p w:rsidR="00F96BBC" w:rsidRDefault="00F96BBC" w:rsidP="00F96BBC">
            <w:pPr>
              <w:spacing w:before="60" w:after="60" w:line="23" w:lineRule="atLeast"/>
              <w:textAlignment w:val="baseline"/>
            </w:pPr>
            <w:r>
              <w:t>1 -</w:t>
            </w:r>
          </w:p>
        </w:tc>
      </w:tr>
      <w:tr w:rsidR="00F96BBC" w:rsidTr="00F96BBC">
        <w:tc>
          <w:tcPr>
            <w:tcW w:w="10061" w:type="dxa"/>
          </w:tcPr>
          <w:p w:rsidR="00F96BBC" w:rsidRDefault="00F96BBC" w:rsidP="00F96BBC">
            <w:pPr>
              <w:spacing w:before="60" w:after="60" w:line="23" w:lineRule="atLeast"/>
              <w:textAlignment w:val="baseline"/>
            </w:pPr>
            <w:r>
              <w:t>2 -</w:t>
            </w:r>
          </w:p>
        </w:tc>
      </w:tr>
      <w:tr w:rsidR="00F96BBC" w:rsidTr="00F96BBC">
        <w:tc>
          <w:tcPr>
            <w:tcW w:w="10061" w:type="dxa"/>
          </w:tcPr>
          <w:p w:rsidR="00F96BBC" w:rsidRDefault="00F96BBC" w:rsidP="00F96BBC">
            <w:pPr>
              <w:spacing w:before="60" w:after="60" w:line="23" w:lineRule="atLeast"/>
              <w:textAlignment w:val="baseline"/>
            </w:pPr>
            <w:r>
              <w:t>3 -</w:t>
            </w:r>
          </w:p>
        </w:tc>
      </w:tr>
      <w:tr w:rsidR="00F96BBC" w:rsidTr="00F96BBC">
        <w:tc>
          <w:tcPr>
            <w:tcW w:w="10061" w:type="dxa"/>
          </w:tcPr>
          <w:p w:rsidR="00F96BBC" w:rsidRDefault="00F96BBC" w:rsidP="00F96BBC">
            <w:pPr>
              <w:spacing w:before="60" w:after="60" w:line="23" w:lineRule="atLeast"/>
              <w:textAlignment w:val="baseline"/>
            </w:pPr>
            <w:r>
              <w:t>4 -</w:t>
            </w:r>
          </w:p>
        </w:tc>
      </w:tr>
      <w:tr w:rsidR="00F96BBC" w:rsidTr="00F96BBC">
        <w:tc>
          <w:tcPr>
            <w:tcW w:w="10061" w:type="dxa"/>
          </w:tcPr>
          <w:p w:rsidR="00F96BBC" w:rsidRDefault="00F96BBC" w:rsidP="00F96BBC">
            <w:pPr>
              <w:spacing w:before="60" w:after="60" w:line="23" w:lineRule="atLeast"/>
              <w:textAlignment w:val="baseline"/>
            </w:pPr>
            <w:r>
              <w:t>5 -</w:t>
            </w:r>
          </w:p>
        </w:tc>
      </w:tr>
      <w:tr w:rsidR="00F96BBC" w:rsidTr="00F96BBC">
        <w:tc>
          <w:tcPr>
            <w:tcW w:w="10061" w:type="dxa"/>
          </w:tcPr>
          <w:p w:rsidR="00F96BBC" w:rsidRDefault="00F96BBC" w:rsidP="00F96BBC">
            <w:pPr>
              <w:spacing w:before="60" w:after="60" w:line="23" w:lineRule="atLeast"/>
              <w:textAlignment w:val="baseline"/>
            </w:pPr>
            <w:r>
              <w:t>6 -</w:t>
            </w:r>
          </w:p>
        </w:tc>
      </w:tr>
      <w:tr w:rsidR="00F96BBC" w:rsidTr="00F96BBC">
        <w:tc>
          <w:tcPr>
            <w:tcW w:w="10061" w:type="dxa"/>
          </w:tcPr>
          <w:p w:rsidR="00F96BBC" w:rsidRDefault="00F96BBC" w:rsidP="00F96BBC">
            <w:pPr>
              <w:spacing w:before="60" w:after="60" w:line="23" w:lineRule="atLeast"/>
              <w:textAlignment w:val="baseline"/>
            </w:pPr>
            <w:r>
              <w:t>7 -</w:t>
            </w:r>
          </w:p>
        </w:tc>
      </w:tr>
    </w:tbl>
    <w:p w:rsidR="00F96BBC" w:rsidRDefault="00F96BBC" w:rsidP="00F96BBC">
      <w:pPr>
        <w:spacing w:before="120" w:after="120" w:line="23" w:lineRule="atLeast"/>
        <w:textAlignment w:val="baseline"/>
      </w:pPr>
    </w:p>
    <w:p w:rsidR="00F96BBC" w:rsidRDefault="00010540" w:rsidP="00F96BBC">
      <w:pPr>
        <w:spacing w:before="120" w:after="120" w:line="23" w:lineRule="atLeast"/>
        <w:jc w:val="both"/>
        <w:textAlignment w:val="baseline"/>
      </w:pPr>
      <w:r>
        <w:rPr>
          <w:noProof/>
          <w:lang w:eastAsia="pt-BR"/>
        </w:rPr>
        <mc:AlternateContent>
          <mc:Choice Requires="wps">
            <w:drawing>
              <wp:anchor distT="0" distB="0" distL="114300" distR="114300" simplePos="0" relativeHeight="251665408" behindDoc="0" locked="0" layoutInCell="1" allowOverlap="1" wp14:anchorId="3D237C39" wp14:editId="156173D9">
                <wp:simplePos x="0" y="0"/>
                <wp:positionH relativeFrom="column">
                  <wp:posOffset>-67310</wp:posOffset>
                </wp:positionH>
                <wp:positionV relativeFrom="paragraph">
                  <wp:posOffset>493395</wp:posOffset>
                </wp:positionV>
                <wp:extent cx="6084570" cy="1931035"/>
                <wp:effectExtent l="1524317" t="37783" r="1554798" b="30797"/>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83064">
                          <a:off x="0" y="0"/>
                          <a:ext cx="6084570" cy="1931035"/>
                        </a:xfrm>
                        <a:prstGeom prst="rect">
                          <a:avLst/>
                        </a:prstGeom>
                        <a:solidFill>
                          <a:srgbClr val="0070C0">
                            <a:alpha val="17000"/>
                          </a:srgbClr>
                        </a:solidFill>
                        <a:ln w="9525">
                          <a:solidFill>
                            <a:srgbClr val="000000"/>
                          </a:solidFill>
                          <a:miter lim="800000"/>
                          <a:headEnd/>
                          <a:tailEnd/>
                        </a:ln>
                      </wps:spPr>
                      <wps:txbx>
                        <w:txbxContent>
                          <w:p w:rsidR="004B4723" w:rsidRDefault="004B4723" w:rsidP="00010540">
                            <w:pPr>
                              <w:jc w:val="center"/>
                            </w:pPr>
                            <w:r w:rsidRPr="00010540">
                              <w:rPr>
                                <w:sz w:val="144"/>
                              </w:rPr>
                              <w:t>MODELO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pt;margin-top:38.85pt;width:479.1pt;height:152.05pt;rotation:-362297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" fillcolor="#0070c0">
                <v:fill opacity="11051f"/>
                <v:textbox>
                  <w:txbxContent>
                    <w:p w:rsidR="004B4723" w:rsidRDefault="004B4723" w:rsidP="00010540">
                      <w:pPr>
                        <w:jc w:val="center"/>
                      </w:pPr>
                      <w:r w:rsidRPr="00010540">
                        <w:rPr>
                          <w:sz w:val="144"/>
                        </w:rPr>
                        <w:t>MODELO</w:t>
                      </w:r>
                    </w:p>
                  </w:txbxContent>
                </v:textbox>
              </v:shape>
            </w:pict>
          </mc:Fallback>
        </mc:AlternateContent>
      </w:r>
      <w:r w:rsidR="00F96BBC">
        <w:t>Débitos objeto de discussão administrativa a serem incluídos no PRR. A indicação dos débitos/processos implica desistência da impugnação ou do recurso interposto constante do processo administrativo, bem como renúncia a quaisquer alegações de direito sobre as quais se fundamenta a referida impugnação ou recurso.</w:t>
      </w:r>
    </w:p>
    <w:tbl>
      <w:tblPr>
        <w:tblStyle w:val="Tabelacomgrade"/>
        <w:tblW w:w="0" w:type="auto"/>
        <w:tblLook w:val="04A0" w:firstRow="1" w:lastRow="0" w:firstColumn="1" w:lastColumn="0" w:noHBand="0" w:noVBand="1"/>
      </w:tblPr>
      <w:tblGrid>
        <w:gridCol w:w="5030"/>
        <w:gridCol w:w="5031"/>
      </w:tblGrid>
      <w:tr w:rsidR="00F96BBC" w:rsidTr="00F96BBC">
        <w:tc>
          <w:tcPr>
            <w:tcW w:w="5030" w:type="dxa"/>
          </w:tcPr>
          <w:p w:rsidR="00F96BBC" w:rsidRPr="00F96BBC" w:rsidRDefault="00F96BBC" w:rsidP="003F2DE8">
            <w:pPr>
              <w:spacing w:before="60" w:after="60" w:line="23" w:lineRule="atLeast"/>
              <w:jc w:val="center"/>
              <w:textAlignment w:val="baseline"/>
              <w:rPr>
                <w:b/>
              </w:rPr>
            </w:pPr>
            <w:r w:rsidRPr="00F96BBC">
              <w:rPr>
                <w:b/>
              </w:rPr>
              <w:t>Nº DEBCAD</w:t>
            </w:r>
          </w:p>
        </w:tc>
        <w:tc>
          <w:tcPr>
            <w:tcW w:w="5031" w:type="dxa"/>
          </w:tcPr>
          <w:p w:rsidR="00F96BBC" w:rsidRPr="00F96BBC" w:rsidRDefault="00F96BBC" w:rsidP="003F2DE8">
            <w:pPr>
              <w:spacing w:before="60" w:after="60" w:line="23" w:lineRule="atLeast"/>
              <w:jc w:val="center"/>
              <w:textAlignment w:val="baseline"/>
              <w:rPr>
                <w:b/>
              </w:rPr>
            </w:pPr>
            <w:r w:rsidRPr="00F96BBC">
              <w:rPr>
                <w:b/>
              </w:rPr>
              <w:t>NÚMERO DO PROCESSO ADMINISTRATIVO FISCAL</w:t>
            </w:r>
          </w:p>
        </w:tc>
      </w:tr>
      <w:tr w:rsidR="00F96BBC" w:rsidTr="00F96BBC">
        <w:tc>
          <w:tcPr>
            <w:tcW w:w="5030" w:type="dxa"/>
          </w:tcPr>
          <w:p w:rsidR="00F96BBC" w:rsidRDefault="00F96BBC" w:rsidP="004B4723">
            <w:pPr>
              <w:spacing w:before="60" w:after="60" w:line="23" w:lineRule="atLeast"/>
              <w:textAlignment w:val="baseline"/>
            </w:pPr>
            <w:r>
              <w:t>1 -</w:t>
            </w:r>
          </w:p>
        </w:tc>
        <w:tc>
          <w:tcPr>
            <w:tcW w:w="5031" w:type="dxa"/>
          </w:tcPr>
          <w:p w:rsidR="00F96BBC" w:rsidRDefault="00F96BBC" w:rsidP="003F2DE8">
            <w:pPr>
              <w:spacing w:before="60" w:after="60" w:line="23" w:lineRule="atLeast"/>
              <w:jc w:val="center"/>
              <w:textAlignment w:val="baseline"/>
            </w:pPr>
          </w:p>
        </w:tc>
      </w:tr>
      <w:tr w:rsidR="00F96BBC" w:rsidTr="00F96BBC">
        <w:tc>
          <w:tcPr>
            <w:tcW w:w="5030" w:type="dxa"/>
          </w:tcPr>
          <w:p w:rsidR="00F96BBC" w:rsidRDefault="00F96BBC" w:rsidP="004B4723">
            <w:pPr>
              <w:spacing w:before="60" w:after="60" w:line="23" w:lineRule="atLeast"/>
              <w:textAlignment w:val="baseline"/>
            </w:pPr>
            <w:r>
              <w:t>2 -</w:t>
            </w:r>
          </w:p>
        </w:tc>
        <w:tc>
          <w:tcPr>
            <w:tcW w:w="5031" w:type="dxa"/>
          </w:tcPr>
          <w:p w:rsidR="00F96BBC" w:rsidRDefault="00F96BBC" w:rsidP="003F2DE8">
            <w:pPr>
              <w:spacing w:before="60" w:after="60" w:line="23" w:lineRule="atLeast"/>
              <w:jc w:val="center"/>
              <w:textAlignment w:val="baseline"/>
            </w:pPr>
          </w:p>
        </w:tc>
      </w:tr>
      <w:tr w:rsidR="00F96BBC" w:rsidTr="00F96BBC">
        <w:tc>
          <w:tcPr>
            <w:tcW w:w="5030" w:type="dxa"/>
          </w:tcPr>
          <w:p w:rsidR="00F96BBC" w:rsidRDefault="00F96BBC" w:rsidP="004B4723">
            <w:pPr>
              <w:spacing w:before="60" w:after="60" w:line="23" w:lineRule="atLeast"/>
              <w:textAlignment w:val="baseline"/>
            </w:pPr>
            <w:r>
              <w:t>3 -</w:t>
            </w:r>
          </w:p>
        </w:tc>
        <w:tc>
          <w:tcPr>
            <w:tcW w:w="5031" w:type="dxa"/>
          </w:tcPr>
          <w:p w:rsidR="00F96BBC" w:rsidRDefault="00F96BBC" w:rsidP="003F2DE8">
            <w:pPr>
              <w:spacing w:before="60" w:after="60" w:line="23" w:lineRule="atLeast"/>
              <w:jc w:val="center"/>
              <w:textAlignment w:val="baseline"/>
            </w:pPr>
          </w:p>
        </w:tc>
      </w:tr>
      <w:tr w:rsidR="00F96BBC" w:rsidTr="00F96BBC">
        <w:tc>
          <w:tcPr>
            <w:tcW w:w="5030" w:type="dxa"/>
          </w:tcPr>
          <w:p w:rsidR="00F96BBC" w:rsidRDefault="00F96BBC" w:rsidP="004B4723">
            <w:pPr>
              <w:spacing w:before="60" w:after="60" w:line="23" w:lineRule="atLeast"/>
              <w:textAlignment w:val="baseline"/>
            </w:pPr>
            <w:r>
              <w:t>4 -</w:t>
            </w:r>
          </w:p>
        </w:tc>
        <w:tc>
          <w:tcPr>
            <w:tcW w:w="5031" w:type="dxa"/>
          </w:tcPr>
          <w:p w:rsidR="00F96BBC" w:rsidRDefault="00F96BBC" w:rsidP="003F2DE8">
            <w:pPr>
              <w:spacing w:before="60" w:after="60" w:line="23" w:lineRule="atLeast"/>
              <w:jc w:val="center"/>
              <w:textAlignment w:val="baseline"/>
            </w:pPr>
          </w:p>
        </w:tc>
      </w:tr>
      <w:tr w:rsidR="00F96BBC" w:rsidTr="00F96BBC">
        <w:tc>
          <w:tcPr>
            <w:tcW w:w="5030" w:type="dxa"/>
          </w:tcPr>
          <w:p w:rsidR="00F96BBC" w:rsidRDefault="00F96BBC" w:rsidP="004B4723">
            <w:pPr>
              <w:spacing w:before="60" w:after="60" w:line="23" w:lineRule="atLeast"/>
              <w:textAlignment w:val="baseline"/>
            </w:pPr>
            <w:r>
              <w:t>5 -</w:t>
            </w:r>
          </w:p>
        </w:tc>
        <w:tc>
          <w:tcPr>
            <w:tcW w:w="5031" w:type="dxa"/>
          </w:tcPr>
          <w:p w:rsidR="00F96BBC" w:rsidRDefault="00F96BBC" w:rsidP="003F2DE8">
            <w:pPr>
              <w:spacing w:before="60" w:after="60" w:line="23" w:lineRule="atLeast"/>
              <w:jc w:val="center"/>
              <w:textAlignment w:val="baseline"/>
            </w:pPr>
          </w:p>
        </w:tc>
      </w:tr>
      <w:tr w:rsidR="00F96BBC" w:rsidTr="00F96BBC">
        <w:tc>
          <w:tcPr>
            <w:tcW w:w="5030" w:type="dxa"/>
          </w:tcPr>
          <w:p w:rsidR="00F96BBC" w:rsidRDefault="00F96BBC" w:rsidP="004B4723">
            <w:pPr>
              <w:spacing w:before="60" w:after="60" w:line="23" w:lineRule="atLeast"/>
              <w:textAlignment w:val="baseline"/>
            </w:pPr>
            <w:r>
              <w:t>6 -</w:t>
            </w:r>
          </w:p>
        </w:tc>
        <w:tc>
          <w:tcPr>
            <w:tcW w:w="5031" w:type="dxa"/>
          </w:tcPr>
          <w:p w:rsidR="00F96BBC" w:rsidRDefault="00F96BBC" w:rsidP="003F2DE8">
            <w:pPr>
              <w:spacing w:before="60" w:after="60" w:line="23" w:lineRule="atLeast"/>
              <w:jc w:val="center"/>
              <w:textAlignment w:val="baseline"/>
            </w:pPr>
          </w:p>
        </w:tc>
      </w:tr>
      <w:tr w:rsidR="00F96BBC" w:rsidTr="00F96BBC">
        <w:tc>
          <w:tcPr>
            <w:tcW w:w="5030" w:type="dxa"/>
          </w:tcPr>
          <w:p w:rsidR="00F96BBC" w:rsidRDefault="00F96BBC" w:rsidP="004B4723">
            <w:pPr>
              <w:spacing w:before="60" w:after="60" w:line="23" w:lineRule="atLeast"/>
              <w:textAlignment w:val="baseline"/>
            </w:pPr>
            <w:r>
              <w:t>7 -</w:t>
            </w:r>
          </w:p>
        </w:tc>
        <w:tc>
          <w:tcPr>
            <w:tcW w:w="5031" w:type="dxa"/>
          </w:tcPr>
          <w:p w:rsidR="00F96BBC" w:rsidRDefault="00F96BBC" w:rsidP="003F2DE8">
            <w:pPr>
              <w:spacing w:before="60" w:after="60" w:line="23" w:lineRule="atLeast"/>
              <w:jc w:val="center"/>
              <w:textAlignment w:val="baseline"/>
            </w:pPr>
          </w:p>
        </w:tc>
      </w:tr>
    </w:tbl>
    <w:p w:rsidR="00F96BBC" w:rsidRDefault="00F96BBC" w:rsidP="003F2DE8">
      <w:pPr>
        <w:spacing w:before="60" w:after="60" w:line="23" w:lineRule="atLeast"/>
        <w:jc w:val="center"/>
        <w:textAlignment w:val="baseline"/>
      </w:pPr>
    </w:p>
    <w:p w:rsidR="00F96BBC" w:rsidRDefault="00F96BBC" w:rsidP="00F96BBC">
      <w:pPr>
        <w:spacing w:before="60" w:after="60" w:line="23" w:lineRule="atLeast"/>
        <w:jc w:val="both"/>
        <w:textAlignment w:val="baseline"/>
      </w:pPr>
      <w:r>
        <w:t>Débitos objeto de discussão judicial a serem incluídos no PRR (a comprovação da desistência deverá ser protocolada na unidade do domicílio tributário até 30 de ma</w:t>
      </w:r>
      <w:r w:rsidR="00783D99">
        <w:t>i</w:t>
      </w:r>
      <w:r>
        <w:t>o de 2018):</w:t>
      </w:r>
    </w:p>
    <w:tbl>
      <w:tblPr>
        <w:tblStyle w:val="Tabelacomgrade"/>
        <w:tblW w:w="0" w:type="auto"/>
        <w:tblLook w:val="04A0" w:firstRow="1" w:lastRow="0" w:firstColumn="1" w:lastColumn="0" w:noHBand="0" w:noVBand="1"/>
      </w:tblPr>
      <w:tblGrid>
        <w:gridCol w:w="5030"/>
        <w:gridCol w:w="5031"/>
      </w:tblGrid>
      <w:tr w:rsidR="00F96BBC" w:rsidTr="004B4723">
        <w:tc>
          <w:tcPr>
            <w:tcW w:w="5030" w:type="dxa"/>
          </w:tcPr>
          <w:p w:rsidR="00F96BBC" w:rsidRPr="00F96BBC" w:rsidRDefault="00F96BBC" w:rsidP="004B4723">
            <w:pPr>
              <w:spacing w:before="60" w:after="60" w:line="23" w:lineRule="atLeast"/>
              <w:jc w:val="center"/>
              <w:textAlignment w:val="baseline"/>
              <w:rPr>
                <w:b/>
              </w:rPr>
            </w:pPr>
            <w:r w:rsidRPr="00F96BBC">
              <w:rPr>
                <w:b/>
              </w:rPr>
              <w:t>Nº DEBCAD</w:t>
            </w:r>
          </w:p>
        </w:tc>
        <w:tc>
          <w:tcPr>
            <w:tcW w:w="5031" w:type="dxa"/>
          </w:tcPr>
          <w:p w:rsidR="00F96BBC" w:rsidRPr="00F96BBC" w:rsidRDefault="00F96BBC" w:rsidP="00F96BBC">
            <w:pPr>
              <w:spacing w:before="60" w:after="60" w:line="23" w:lineRule="atLeast"/>
              <w:jc w:val="center"/>
              <w:textAlignment w:val="baseline"/>
              <w:rPr>
                <w:b/>
              </w:rPr>
            </w:pPr>
            <w:r w:rsidRPr="00F96BBC">
              <w:rPr>
                <w:b/>
              </w:rPr>
              <w:t xml:space="preserve">NÚMERO DO PROCESSO </w:t>
            </w:r>
            <w:r>
              <w:rPr>
                <w:b/>
              </w:rPr>
              <w:t>JUDICIAL</w:t>
            </w:r>
          </w:p>
        </w:tc>
      </w:tr>
      <w:tr w:rsidR="00F96BBC" w:rsidTr="004B4723">
        <w:tc>
          <w:tcPr>
            <w:tcW w:w="5030" w:type="dxa"/>
          </w:tcPr>
          <w:p w:rsidR="00F96BBC" w:rsidRDefault="00F96BBC" w:rsidP="004B4723">
            <w:pPr>
              <w:spacing w:before="60" w:after="60" w:line="23" w:lineRule="atLeast"/>
              <w:textAlignment w:val="baseline"/>
            </w:pPr>
            <w:r>
              <w:t>1 -</w:t>
            </w:r>
          </w:p>
        </w:tc>
        <w:tc>
          <w:tcPr>
            <w:tcW w:w="5031" w:type="dxa"/>
          </w:tcPr>
          <w:p w:rsidR="00F96BBC" w:rsidRDefault="00F96BBC" w:rsidP="004B4723">
            <w:pPr>
              <w:spacing w:before="60" w:after="60" w:line="23" w:lineRule="atLeast"/>
              <w:jc w:val="center"/>
              <w:textAlignment w:val="baseline"/>
            </w:pPr>
          </w:p>
        </w:tc>
      </w:tr>
      <w:tr w:rsidR="00F96BBC" w:rsidTr="004B4723">
        <w:tc>
          <w:tcPr>
            <w:tcW w:w="5030" w:type="dxa"/>
          </w:tcPr>
          <w:p w:rsidR="00F96BBC" w:rsidRDefault="00F96BBC" w:rsidP="004B4723">
            <w:pPr>
              <w:spacing w:before="60" w:after="60" w:line="23" w:lineRule="atLeast"/>
              <w:textAlignment w:val="baseline"/>
            </w:pPr>
            <w:r>
              <w:t>2 -</w:t>
            </w:r>
          </w:p>
        </w:tc>
        <w:tc>
          <w:tcPr>
            <w:tcW w:w="5031" w:type="dxa"/>
          </w:tcPr>
          <w:p w:rsidR="00F96BBC" w:rsidRDefault="00F96BBC" w:rsidP="004B4723">
            <w:pPr>
              <w:spacing w:before="60" w:after="60" w:line="23" w:lineRule="atLeast"/>
              <w:jc w:val="center"/>
              <w:textAlignment w:val="baseline"/>
            </w:pPr>
          </w:p>
        </w:tc>
      </w:tr>
      <w:tr w:rsidR="00F96BBC" w:rsidTr="004B4723">
        <w:tc>
          <w:tcPr>
            <w:tcW w:w="5030" w:type="dxa"/>
          </w:tcPr>
          <w:p w:rsidR="00F96BBC" w:rsidRDefault="00F96BBC" w:rsidP="004B4723">
            <w:pPr>
              <w:spacing w:before="60" w:after="60" w:line="23" w:lineRule="atLeast"/>
              <w:textAlignment w:val="baseline"/>
            </w:pPr>
            <w:r>
              <w:t>3 -</w:t>
            </w:r>
          </w:p>
        </w:tc>
        <w:tc>
          <w:tcPr>
            <w:tcW w:w="5031" w:type="dxa"/>
          </w:tcPr>
          <w:p w:rsidR="00F96BBC" w:rsidRDefault="00F96BBC" w:rsidP="004B4723">
            <w:pPr>
              <w:spacing w:before="60" w:after="60" w:line="23" w:lineRule="atLeast"/>
              <w:jc w:val="center"/>
              <w:textAlignment w:val="baseline"/>
            </w:pPr>
          </w:p>
        </w:tc>
      </w:tr>
      <w:tr w:rsidR="00F96BBC" w:rsidTr="004B4723">
        <w:tc>
          <w:tcPr>
            <w:tcW w:w="5030" w:type="dxa"/>
          </w:tcPr>
          <w:p w:rsidR="00F96BBC" w:rsidRDefault="00F96BBC" w:rsidP="004B4723">
            <w:pPr>
              <w:spacing w:before="60" w:after="60" w:line="23" w:lineRule="atLeast"/>
              <w:textAlignment w:val="baseline"/>
            </w:pPr>
            <w:r>
              <w:t>4 -</w:t>
            </w:r>
          </w:p>
        </w:tc>
        <w:tc>
          <w:tcPr>
            <w:tcW w:w="5031" w:type="dxa"/>
          </w:tcPr>
          <w:p w:rsidR="00F96BBC" w:rsidRDefault="00F96BBC" w:rsidP="004B4723">
            <w:pPr>
              <w:spacing w:before="60" w:after="60" w:line="23" w:lineRule="atLeast"/>
              <w:jc w:val="center"/>
              <w:textAlignment w:val="baseline"/>
            </w:pPr>
          </w:p>
        </w:tc>
      </w:tr>
      <w:tr w:rsidR="00F96BBC" w:rsidTr="004B4723">
        <w:tc>
          <w:tcPr>
            <w:tcW w:w="5030" w:type="dxa"/>
          </w:tcPr>
          <w:p w:rsidR="00F96BBC" w:rsidRDefault="00F96BBC" w:rsidP="004B4723">
            <w:pPr>
              <w:spacing w:before="60" w:after="60" w:line="23" w:lineRule="atLeast"/>
              <w:textAlignment w:val="baseline"/>
            </w:pPr>
            <w:r>
              <w:t>5 -</w:t>
            </w:r>
          </w:p>
        </w:tc>
        <w:tc>
          <w:tcPr>
            <w:tcW w:w="5031" w:type="dxa"/>
          </w:tcPr>
          <w:p w:rsidR="00F96BBC" w:rsidRDefault="00F96BBC" w:rsidP="004B4723">
            <w:pPr>
              <w:spacing w:before="60" w:after="60" w:line="23" w:lineRule="atLeast"/>
              <w:jc w:val="center"/>
              <w:textAlignment w:val="baseline"/>
            </w:pPr>
          </w:p>
        </w:tc>
      </w:tr>
      <w:tr w:rsidR="00F96BBC" w:rsidTr="004B4723">
        <w:tc>
          <w:tcPr>
            <w:tcW w:w="5030" w:type="dxa"/>
          </w:tcPr>
          <w:p w:rsidR="00F96BBC" w:rsidRDefault="00F96BBC" w:rsidP="004B4723">
            <w:pPr>
              <w:spacing w:before="60" w:after="60" w:line="23" w:lineRule="atLeast"/>
              <w:textAlignment w:val="baseline"/>
            </w:pPr>
            <w:r>
              <w:t>6 -</w:t>
            </w:r>
          </w:p>
        </w:tc>
        <w:tc>
          <w:tcPr>
            <w:tcW w:w="5031" w:type="dxa"/>
          </w:tcPr>
          <w:p w:rsidR="00F96BBC" w:rsidRDefault="00F96BBC" w:rsidP="004B4723">
            <w:pPr>
              <w:spacing w:before="60" w:after="60" w:line="23" w:lineRule="atLeast"/>
              <w:jc w:val="center"/>
              <w:textAlignment w:val="baseline"/>
            </w:pPr>
          </w:p>
        </w:tc>
      </w:tr>
      <w:tr w:rsidR="00F96BBC" w:rsidTr="004B4723">
        <w:tc>
          <w:tcPr>
            <w:tcW w:w="5030" w:type="dxa"/>
          </w:tcPr>
          <w:p w:rsidR="00F96BBC" w:rsidRDefault="00F96BBC" w:rsidP="004B4723">
            <w:pPr>
              <w:spacing w:before="60" w:after="60" w:line="23" w:lineRule="atLeast"/>
              <w:textAlignment w:val="baseline"/>
            </w:pPr>
            <w:r>
              <w:t>7 -</w:t>
            </w:r>
          </w:p>
        </w:tc>
        <w:tc>
          <w:tcPr>
            <w:tcW w:w="5031" w:type="dxa"/>
          </w:tcPr>
          <w:p w:rsidR="00F96BBC" w:rsidRDefault="00F96BBC" w:rsidP="004B4723">
            <w:pPr>
              <w:spacing w:before="60" w:after="60" w:line="23" w:lineRule="atLeast"/>
              <w:jc w:val="center"/>
              <w:textAlignment w:val="baseline"/>
            </w:pPr>
          </w:p>
        </w:tc>
      </w:tr>
    </w:tbl>
    <w:p w:rsidR="00F96BBC" w:rsidRDefault="00F96BBC" w:rsidP="003F2DE8">
      <w:pPr>
        <w:spacing w:before="60" w:after="60" w:line="23" w:lineRule="atLeast"/>
        <w:jc w:val="center"/>
        <w:textAlignment w:val="baseline"/>
      </w:pPr>
    </w:p>
    <w:p w:rsidR="00F96BBC" w:rsidRDefault="00F96BBC" w:rsidP="003F2DE8">
      <w:pPr>
        <w:spacing w:before="60" w:after="60" w:line="23" w:lineRule="atLeast"/>
        <w:jc w:val="center"/>
        <w:textAlignment w:val="baseline"/>
      </w:pPr>
    </w:p>
    <w:p w:rsidR="00F96BBC" w:rsidRDefault="00F96BBC" w:rsidP="00F96BBC">
      <w:pPr>
        <w:spacing w:before="60" w:after="60" w:line="23" w:lineRule="atLeast"/>
        <w:jc w:val="center"/>
        <w:textAlignment w:val="baseline"/>
      </w:pPr>
      <w:r>
        <w:t>__________________________________________________________________</w:t>
      </w:r>
    </w:p>
    <w:p w:rsidR="00F96BBC" w:rsidRDefault="00F96BBC" w:rsidP="00F96BBC">
      <w:pPr>
        <w:spacing w:before="60" w:after="60" w:line="23" w:lineRule="atLeast"/>
        <w:jc w:val="center"/>
        <w:textAlignment w:val="baseline"/>
      </w:pPr>
      <w:r>
        <w:t>Local e data e assinatura do contribuinte/sub-rogado/representante legal/procurador</w:t>
      </w:r>
    </w:p>
    <w:p w:rsidR="00F96BBC" w:rsidRDefault="00F96BBC" w:rsidP="00F96BBC">
      <w:pPr>
        <w:spacing w:before="60" w:after="60" w:line="23" w:lineRule="atLeast"/>
        <w:jc w:val="center"/>
        <w:textAlignment w:val="baseline"/>
      </w:pPr>
      <w:r>
        <w:t>Telefone para contato: ___________________</w:t>
      </w:r>
    </w:p>
    <w:tbl>
      <w:tblPr>
        <w:tblStyle w:val="Tabelacomgrade"/>
        <w:tblW w:w="0" w:type="auto"/>
        <w:shd w:val="clear" w:color="auto" w:fill="8DB3E2" w:themeFill="text2" w:themeFillTint="66"/>
        <w:tblLook w:val="04A0" w:firstRow="1" w:lastRow="0" w:firstColumn="1" w:lastColumn="0" w:noHBand="0" w:noVBand="1"/>
      </w:tblPr>
      <w:tblGrid>
        <w:gridCol w:w="10061"/>
      </w:tblGrid>
      <w:tr w:rsidR="003F2DE8" w:rsidTr="004B4723">
        <w:tc>
          <w:tcPr>
            <w:tcW w:w="10061" w:type="dxa"/>
            <w:shd w:val="clear" w:color="auto" w:fill="8DB3E2" w:themeFill="text2" w:themeFillTint="66"/>
          </w:tcPr>
          <w:p w:rsidR="003F2DE8" w:rsidRPr="006C1586" w:rsidRDefault="003F2DE8" w:rsidP="00F920F2">
            <w:pPr>
              <w:pStyle w:val="PargrafodaLista"/>
              <w:numPr>
                <w:ilvl w:val="0"/>
                <w:numId w:val="2"/>
              </w:numPr>
              <w:spacing w:before="60" w:after="60" w:line="23" w:lineRule="atLeast"/>
              <w:rPr>
                <w:b/>
                <w:sz w:val="28"/>
              </w:rPr>
            </w:pPr>
            <w:r>
              <w:rPr>
                <w:b/>
                <w:color w:val="FFFFFF" w:themeColor="background1"/>
                <w:sz w:val="28"/>
              </w:rPr>
              <w:lastRenderedPageBreak/>
              <w:t>Anexo II:</w:t>
            </w:r>
          </w:p>
        </w:tc>
      </w:tr>
    </w:tbl>
    <w:p w:rsidR="003F299D" w:rsidRPr="003F299D" w:rsidRDefault="003F299D" w:rsidP="003F299D">
      <w:pPr>
        <w:spacing w:before="120" w:after="120" w:line="23" w:lineRule="atLeast"/>
        <w:jc w:val="center"/>
        <w:textAlignment w:val="baseline"/>
      </w:pPr>
      <w:r w:rsidRPr="003F299D">
        <w:t>ANEXO II</w:t>
      </w:r>
    </w:p>
    <w:p w:rsidR="003F299D" w:rsidRPr="003F299D" w:rsidRDefault="003F299D" w:rsidP="003F299D">
      <w:pPr>
        <w:spacing w:before="120" w:after="120" w:line="23" w:lineRule="atLeast"/>
        <w:jc w:val="center"/>
        <w:textAlignment w:val="baseline"/>
      </w:pPr>
      <w:r w:rsidRPr="003F299D">
        <w:t>PROGRAMA DE REGULARIZAÇÃO TRIBUTÁRIA RURAL - Lei nº</w:t>
      </w:r>
      <w:r>
        <w:t xml:space="preserve"> </w:t>
      </w:r>
      <w:r w:rsidRPr="003F299D">
        <w:t>13.606, de 2018</w:t>
      </w:r>
    </w:p>
    <w:p w:rsidR="003F299D" w:rsidRPr="003F299D" w:rsidRDefault="003F299D" w:rsidP="003F299D">
      <w:pPr>
        <w:spacing w:before="120" w:after="120" w:line="23" w:lineRule="atLeast"/>
        <w:jc w:val="center"/>
        <w:textAlignment w:val="baseline"/>
      </w:pPr>
      <w:r w:rsidRPr="003F299D">
        <w:t>TERMO DE DESISTÊNCIA OU MIGRAÇÃO DE PARCELAMENTOS ANTERIORES</w:t>
      </w:r>
    </w:p>
    <w:p w:rsidR="00ED35D8" w:rsidRPr="003F299D" w:rsidRDefault="00ED35D8" w:rsidP="003F299D">
      <w:pPr>
        <w:spacing w:before="120" w:after="120" w:line="23" w:lineRule="atLeast"/>
        <w:jc w:val="center"/>
        <w:textAlignment w:val="baseline"/>
      </w:pPr>
    </w:p>
    <w:p w:rsidR="003F299D" w:rsidRDefault="003F299D" w:rsidP="00423A03">
      <w:pPr>
        <w:spacing w:before="120" w:after="120" w:line="23" w:lineRule="atLeast"/>
        <w:jc w:val="both"/>
        <w:textAlignment w:val="baseline"/>
      </w:pPr>
      <w:r>
        <w:t>Contribuinte ou sub-rogado___________________________________________________________________</w:t>
      </w:r>
    </w:p>
    <w:p w:rsidR="003F299D" w:rsidRDefault="003F299D" w:rsidP="00423A03">
      <w:pPr>
        <w:spacing w:before="120" w:after="120" w:line="23" w:lineRule="atLeast"/>
        <w:jc w:val="both"/>
        <w:textAlignment w:val="baseline"/>
      </w:pPr>
      <w:r>
        <w:t xml:space="preserve">Nº de inscrição no </w:t>
      </w:r>
      <w:proofErr w:type="gramStart"/>
      <w:r>
        <w:t xml:space="preserve">(  </w:t>
      </w:r>
      <w:proofErr w:type="gramEnd"/>
      <w:r>
        <w:t>)CNPJ ou (  ) CEI____________________________________________________________</w:t>
      </w:r>
    </w:p>
    <w:p w:rsidR="003F299D" w:rsidRDefault="003F299D" w:rsidP="00423A03">
      <w:pPr>
        <w:spacing w:before="120" w:after="120" w:line="23" w:lineRule="atLeast"/>
        <w:jc w:val="both"/>
        <w:textAlignment w:val="baseline"/>
      </w:pPr>
      <w:r>
        <w:t>Nome do representante legal ou procurador _____________________________________________________</w:t>
      </w:r>
    </w:p>
    <w:p w:rsidR="003F299D" w:rsidRDefault="003F299D" w:rsidP="00423A03">
      <w:pPr>
        <w:spacing w:before="120" w:after="120" w:line="23" w:lineRule="atLeast"/>
        <w:jc w:val="both"/>
        <w:textAlignment w:val="baseline"/>
      </w:pPr>
      <w:r>
        <w:t>CPF do representante legal ou procurador________________________________________________________</w:t>
      </w:r>
    </w:p>
    <w:p w:rsidR="003F299D" w:rsidRDefault="003F299D" w:rsidP="00423A03">
      <w:pPr>
        <w:spacing w:before="120" w:after="120" w:line="23" w:lineRule="atLeast"/>
        <w:ind w:firstLine="993"/>
        <w:jc w:val="both"/>
        <w:textAlignment w:val="baseline"/>
      </w:pPr>
    </w:p>
    <w:p w:rsidR="00423A03" w:rsidRDefault="00423A03" w:rsidP="00423A03">
      <w:pPr>
        <w:spacing w:before="120" w:after="120" w:line="23" w:lineRule="atLeast"/>
        <w:ind w:firstLine="1134"/>
        <w:jc w:val="both"/>
        <w:textAlignment w:val="baseline"/>
      </w:pPr>
      <w:r>
        <w:t>À Secretaria da Receita Federal do Brasil.</w:t>
      </w:r>
    </w:p>
    <w:p w:rsidR="00423A03" w:rsidRDefault="00010540" w:rsidP="00423A03">
      <w:pPr>
        <w:spacing w:before="120" w:after="120" w:line="23" w:lineRule="atLeast"/>
        <w:ind w:firstLine="1134"/>
        <w:jc w:val="both"/>
        <w:textAlignment w:val="baseline"/>
      </w:pPr>
      <w:r>
        <w:rPr>
          <w:noProof/>
          <w:lang w:eastAsia="pt-BR"/>
        </w:rPr>
        <mc:AlternateContent>
          <mc:Choice Requires="wps">
            <w:drawing>
              <wp:anchor distT="0" distB="0" distL="114300" distR="114300" simplePos="0" relativeHeight="251663360" behindDoc="0" locked="0" layoutInCell="1" allowOverlap="1" wp14:anchorId="4BAE1944" wp14:editId="710C34AB">
                <wp:simplePos x="0" y="0"/>
                <wp:positionH relativeFrom="column">
                  <wp:posOffset>295910</wp:posOffset>
                </wp:positionH>
                <wp:positionV relativeFrom="paragraph">
                  <wp:posOffset>327660</wp:posOffset>
                </wp:positionV>
                <wp:extent cx="6084570" cy="1931035"/>
                <wp:effectExtent l="1524317" t="37783" r="1554798" b="30797"/>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83064">
                          <a:off x="0" y="0"/>
                          <a:ext cx="6084570" cy="1931035"/>
                        </a:xfrm>
                        <a:prstGeom prst="rect">
                          <a:avLst/>
                        </a:prstGeom>
                        <a:solidFill>
                          <a:srgbClr val="0070C0">
                            <a:alpha val="17000"/>
                          </a:srgbClr>
                        </a:solidFill>
                        <a:ln w="9525">
                          <a:solidFill>
                            <a:srgbClr val="000000"/>
                          </a:solidFill>
                          <a:miter lim="800000"/>
                          <a:headEnd/>
                          <a:tailEnd/>
                        </a:ln>
                      </wps:spPr>
                      <wps:txbx>
                        <w:txbxContent>
                          <w:p w:rsidR="004B4723" w:rsidRDefault="004B4723" w:rsidP="00010540">
                            <w:pPr>
                              <w:jc w:val="center"/>
                            </w:pPr>
                            <w:r w:rsidRPr="00010540">
                              <w:rPr>
                                <w:sz w:val="144"/>
                              </w:rPr>
                              <w:t>MODELO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3pt;margin-top:25.8pt;width:479.1pt;height:152.05pt;rotation:-36229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" fillcolor="#0070c0">
                <v:fill opacity="11051f"/>
                <v:textbox>
                  <w:txbxContent>
                    <w:p w:rsidR="004B4723" w:rsidRDefault="004B4723" w:rsidP="00010540">
                      <w:pPr>
                        <w:jc w:val="center"/>
                      </w:pPr>
                      <w:r w:rsidRPr="00010540">
                        <w:rPr>
                          <w:sz w:val="144"/>
                        </w:rPr>
                        <w:t>MODELO</w:t>
                      </w:r>
                    </w:p>
                  </w:txbxContent>
                </v:textbox>
              </v:shape>
            </w:pict>
          </mc:Fallback>
        </mc:AlternateContent>
      </w:r>
      <w:r w:rsidR="00423A03">
        <w:t xml:space="preserve">O contribuinte/sub-rogado acima identificado, para fins de inclusão de débitos no Programa de Regularização Tributária Rural (PRR) de que tratam os </w:t>
      </w:r>
      <w:proofErr w:type="spellStart"/>
      <w:r w:rsidR="00423A03">
        <w:t>arts</w:t>
      </w:r>
      <w:proofErr w:type="spellEnd"/>
      <w:r w:rsidR="00423A03">
        <w:t>. 1º a 13 da Lei nº 13.606, de 9 de janeiro de 2018, requer:</w:t>
      </w:r>
    </w:p>
    <w:p w:rsidR="00423A03" w:rsidRDefault="00423A03" w:rsidP="00423A03">
      <w:pPr>
        <w:spacing w:before="120" w:after="120" w:line="23" w:lineRule="atLeast"/>
        <w:ind w:firstLine="1134"/>
        <w:jc w:val="both"/>
        <w:textAlignment w:val="baseline"/>
      </w:pPr>
      <w:r w:rsidRPr="00423A03">
        <w:rPr>
          <w:b/>
          <w:sz w:val="24"/>
        </w:rPr>
        <w:t>1 -</w:t>
      </w:r>
      <w:r>
        <w:t xml:space="preserve"> A desistência, em caráter irrevogável e irretratável, dos seguintes programas de parcelamento:</w:t>
      </w:r>
    </w:p>
    <w:p w:rsidR="00423A03" w:rsidRDefault="00423A03" w:rsidP="00423A03">
      <w:pPr>
        <w:spacing w:before="120" w:after="120" w:line="23" w:lineRule="atLeast"/>
        <w:ind w:firstLine="1134"/>
        <w:jc w:val="both"/>
        <w:textAlignment w:val="baseline"/>
      </w:pPr>
      <w:proofErr w:type="gramStart"/>
      <w:r>
        <w:t xml:space="preserve">(   </w:t>
      </w:r>
      <w:proofErr w:type="gramEnd"/>
      <w:r>
        <w:t>) Lei nº 9.964, de2000 - Refis.</w:t>
      </w:r>
    </w:p>
    <w:p w:rsidR="00423A03" w:rsidRDefault="00423A03" w:rsidP="00423A03">
      <w:pPr>
        <w:spacing w:before="120" w:after="120" w:line="23" w:lineRule="atLeast"/>
        <w:ind w:firstLine="1134"/>
        <w:jc w:val="both"/>
        <w:textAlignment w:val="baseline"/>
      </w:pPr>
      <w:proofErr w:type="gramStart"/>
      <w:r>
        <w:t xml:space="preserve">(   </w:t>
      </w:r>
      <w:proofErr w:type="gramEnd"/>
      <w:r>
        <w:t>) Lei nº 10.684, de 2003 - Paes</w:t>
      </w:r>
    </w:p>
    <w:p w:rsidR="00423A03" w:rsidRDefault="00423A03" w:rsidP="00423A03">
      <w:pPr>
        <w:spacing w:before="120" w:after="120" w:line="23" w:lineRule="atLeast"/>
        <w:ind w:firstLine="1134"/>
        <w:jc w:val="both"/>
        <w:textAlignment w:val="baseline"/>
      </w:pPr>
      <w:proofErr w:type="gramStart"/>
      <w:r>
        <w:t xml:space="preserve">(   </w:t>
      </w:r>
      <w:proofErr w:type="gramEnd"/>
      <w:r>
        <w:t xml:space="preserve">) Medida Provisória nº 303, de 2006 - </w:t>
      </w:r>
      <w:proofErr w:type="spellStart"/>
      <w:r>
        <w:t>Paex</w:t>
      </w:r>
      <w:proofErr w:type="spellEnd"/>
      <w:r>
        <w:t xml:space="preserve"> - Art. 1º.</w:t>
      </w:r>
    </w:p>
    <w:p w:rsidR="00423A03" w:rsidRDefault="00423A03" w:rsidP="00423A03">
      <w:pPr>
        <w:spacing w:before="120" w:after="120" w:line="23" w:lineRule="atLeast"/>
        <w:ind w:firstLine="1134"/>
        <w:jc w:val="both"/>
        <w:textAlignment w:val="baseline"/>
      </w:pPr>
      <w:proofErr w:type="gramStart"/>
      <w:r>
        <w:t xml:space="preserve">(   </w:t>
      </w:r>
      <w:proofErr w:type="gramEnd"/>
      <w:r>
        <w:t xml:space="preserve">) Medida Provisória nº 303, de 2006 – art. 8º - </w:t>
      </w:r>
      <w:proofErr w:type="spellStart"/>
      <w:r>
        <w:t>Paex</w:t>
      </w:r>
      <w:proofErr w:type="spellEnd"/>
      <w:r>
        <w:t xml:space="preserve"> - Art. 8º.</w:t>
      </w:r>
    </w:p>
    <w:p w:rsidR="00423A03" w:rsidRDefault="00423A03" w:rsidP="00423A03">
      <w:pPr>
        <w:spacing w:before="120" w:after="120" w:line="23" w:lineRule="atLeast"/>
        <w:ind w:firstLine="1134"/>
        <w:jc w:val="both"/>
        <w:textAlignment w:val="baseline"/>
      </w:pPr>
      <w:proofErr w:type="gramStart"/>
      <w:r>
        <w:t xml:space="preserve">(   </w:t>
      </w:r>
      <w:proofErr w:type="gramEnd"/>
      <w:r>
        <w:t>) Lei nº 11.941, de 2009 - RFB/Previdenciário - Art. 1º.</w:t>
      </w:r>
    </w:p>
    <w:p w:rsidR="00423A03" w:rsidRDefault="00423A03" w:rsidP="00423A03">
      <w:pPr>
        <w:spacing w:before="120" w:after="120" w:line="23" w:lineRule="atLeast"/>
        <w:ind w:firstLine="1134"/>
        <w:jc w:val="both"/>
        <w:textAlignment w:val="baseline"/>
      </w:pPr>
      <w:proofErr w:type="gramStart"/>
      <w:r>
        <w:t xml:space="preserve">(   </w:t>
      </w:r>
      <w:proofErr w:type="gramEnd"/>
      <w:r>
        <w:t>) Lei nº 11.941, de 2009 - RFB/Previdenciário - Art. 3º.</w:t>
      </w:r>
    </w:p>
    <w:p w:rsidR="00423A03" w:rsidRDefault="00423A03" w:rsidP="00423A03">
      <w:pPr>
        <w:spacing w:before="120" w:after="120" w:line="23" w:lineRule="atLeast"/>
        <w:ind w:left="1134"/>
        <w:jc w:val="both"/>
        <w:textAlignment w:val="baseline"/>
      </w:pPr>
      <w:proofErr w:type="gramStart"/>
      <w:r>
        <w:t xml:space="preserve">(   </w:t>
      </w:r>
      <w:proofErr w:type="gramEnd"/>
      <w:r>
        <w:t>) Lei nº 10.522 de 2002 - Parcelamento Ordinário/Simplificado. Processo nº ________________</w:t>
      </w:r>
    </w:p>
    <w:p w:rsidR="00423A03" w:rsidRDefault="00423A03" w:rsidP="00423A03">
      <w:pPr>
        <w:spacing w:before="240" w:after="120" w:line="23" w:lineRule="atLeast"/>
        <w:ind w:left="1134"/>
        <w:jc w:val="both"/>
        <w:textAlignment w:val="baseline"/>
      </w:pPr>
      <w:r>
        <w:t>_____________________________________________________________________</w:t>
      </w:r>
    </w:p>
    <w:p w:rsidR="00423A03" w:rsidRDefault="00423A03" w:rsidP="00423A03">
      <w:pPr>
        <w:spacing w:before="120" w:after="120" w:line="23" w:lineRule="atLeast"/>
        <w:ind w:left="1134"/>
        <w:jc w:val="both"/>
        <w:textAlignment w:val="baseline"/>
      </w:pPr>
      <w:proofErr w:type="gramStart"/>
      <w:r>
        <w:t xml:space="preserve">(   </w:t>
      </w:r>
      <w:proofErr w:type="gramEnd"/>
      <w:r>
        <w:t>) Lei nº 12.865 de 2013, Lei nº 12.973 de 2014 - RFB/Previdenciário Art. 1º.</w:t>
      </w:r>
    </w:p>
    <w:p w:rsidR="00423A03" w:rsidRDefault="00423A03" w:rsidP="00423A03">
      <w:pPr>
        <w:spacing w:before="120" w:after="120" w:line="23" w:lineRule="atLeast"/>
        <w:ind w:left="1134"/>
        <w:jc w:val="both"/>
        <w:textAlignment w:val="baseline"/>
      </w:pPr>
      <w:proofErr w:type="gramStart"/>
      <w:r>
        <w:t xml:space="preserve">(   </w:t>
      </w:r>
      <w:proofErr w:type="gramEnd"/>
      <w:r>
        <w:t>) Lei nº 12.865 de 2013, Lei nº 12.973 de 2014 - RFB/Previdenciário Art. 3º.</w:t>
      </w:r>
    </w:p>
    <w:p w:rsidR="00423A03" w:rsidRDefault="00423A03" w:rsidP="00423A03">
      <w:pPr>
        <w:spacing w:before="120" w:after="120" w:line="23" w:lineRule="atLeast"/>
        <w:ind w:left="1134"/>
        <w:jc w:val="both"/>
        <w:textAlignment w:val="baseline"/>
      </w:pPr>
      <w:proofErr w:type="gramStart"/>
      <w:r>
        <w:t xml:space="preserve">(   </w:t>
      </w:r>
      <w:proofErr w:type="gramEnd"/>
      <w:r>
        <w:t>) Lei nº 12.996 de 2014, Lei nº 13.043 de 2014 - RFB/Previdenciário.</w:t>
      </w:r>
    </w:p>
    <w:p w:rsidR="00423A03" w:rsidRDefault="00423A03" w:rsidP="00423A03">
      <w:pPr>
        <w:spacing w:before="120" w:after="120" w:line="23" w:lineRule="atLeast"/>
        <w:ind w:left="1134"/>
        <w:jc w:val="both"/>
        <w:textAlignment w:val="baseline"/>
      </w:pPr>
      <w:proofErr w:type="gramStart"/>
      <w:r>
        <w:t xml:space="preserve">(   </w:t>
      </w:r>
      <w:proofErr w:type="gramEnd"/>
      <w:r>
        <w:t>) PRT - Programa de Regularização Tributária.</w:t>
      </w:r>
    </w:p>
    <w:p w:rsidR="00423A03" w:rsidRDefault="00423A03" w:rsidP="00423A03">
      <w:pPr>
        <w:spacing w:before="120" w:after="120" w:line="23" w:lineRule="atLeast"/>
        <w:ind w:left="1134"/>
        <w:jc w:val="both"/>
        <w:textAlignment w:val="baseline"/>
      </w:pPr>
      <w:proofErr w:type="gramStart"/>
      <w:r>
        <w:t xml:space="preserve">(   </w:t>
      </w:r>
      <w:proofErr w:type="gramEnd"/>
      <w:r>
        <w:t xml:space="preserve">) </w:t>
      </w:r>
      <w:proofErr w:type="spellStart"/>
      <w:r>
        <w:t>Pert</w:t>
      </w:r>
      <w:proofErr w:type="spellEnd"/>
      <w:r>
        <w:t xml:space="preserve"> - Programa Especial de Regularização Tributária.</w:t>
      </w:r>
    </w:p>
    <w:p w:rsidR="00423A03" w:rsidRDefault="00423A03" w:rsidP="00423A03">
      <w:pPr>
        <w:spacing w:before="120" w:after="120" w:line="23" w:lineRule="atLeast"/>
        <w:ind w:left="1134"/>
        <w:jc w:val="both"/>
        <w:textAlignment w:val="baseline"/>
      </w:pPr>
      <w:proofErr w:type="gramStart"/>
      <w:r>
        <w:t xml:space="preserve">(   </w:t>
      </w:r>
      <w:proofErr w:type="gramEnd"/>
      <w:r>
        <w:t>) Outras modalidades. Informar o número dos processos de parcelamento: ________________</w:t>
      </w:r>
    </w:p>
    <w:p w:rsidR="00423A03" w:rsidRDefault="00423A03" w:rsidP="00423A03">
      <w:pPr>
        <w:spacing w:before="240" w:after="120" w:line="23" w:lineRule="atLeast"/>
        <w:ind w:left="1134"/>
        <w:jc w:val="both"/>
        <w:textAlignment w:val="baseline"/>
      </w:pPr>
      <w:r>
        <w:t>________________________________________________________________________</w:t>
      </w:r>
    </w:p>
    <w:p w:rsidR="00423A03" w:rsidRDefault="00423A03" w:rsidP="00423A03">
      <w:pPr>
        <w:spacing w:before="120" w:after="120" w:line="23" w:lineRule="atLeast"/>
        <w:ind w:left="1134"/>
        <w:jc w:val="both"/>
        <w:textAlignment w:val="baseline"/>
      </w:pPr>
      <w:r w:rsidRPr="00423A03">
        <w:rPr>
          <w:b/>
          <w:sz w:val="24"/>
        </w:rPr>
        <w:t>2 -</w:t>
      </w:r>
      <w:r w:rsidRPr="00423A03">
        <w:rPr>
          <w:sz w:val="24"/>
        </w:rPr>
        <w:t xml:space="preserve"> </w:t>
      </w:r>
      <w:proofErr w:type="gramStart"/>
      <w:r>
        <w:t xml:space="preserve">(    </w:t>
      </w:r>
      <w:proofErr w:type="gramEnd"/>
      <w:r>
        <w:t>) A migração do PRR na forma da Medida Provisória nº 793, de 31 de julho de 2017, para o parcelamento na forma da Lei nº 13.606, de 2018 (caso seja optante pelo PRR na forma da MP nº 793, de 2017).</w:t>
      </w:r>
    </w:p>
    <w:p w:rsidR="00423A03" w:rsidRDefault="00423A03" w:rsidP="00423A03">
      <w:pPr>
        <w:spacing w:before="120" w:after="120" w:line="23" w:lineRule="atLeast"/>
        <w:jc w:val="center"/>
        <w:textAlignment w:val="baseline"/>
      </w:pPr>
      <w:r>
        <w:t>Local e data e assinatura do contribuinte/sub-rogado/representante legal/procurador</w:t>
      </w:r>
    </w:p>
    <w:p w:rsidR="003F2DE8" w:rsidRPr="003F299D" w:rsidRDefault="00423A03" w:rsidP="00423A03">
      <w:pPr>
        <w:spacing w:before="120" w:after="120" w:line="23" w:lineRule="atLeast"/>
        <w:jc w:val="center"/>
        <w:textAlignment w:val="baseline"/>
      </w:pPr>
      <w:r>
        <w:t>Telefone para contato: ___________________</w:t>
      </w:r>
    </w:p>
    <w:sectPr w:rsidR="003F2DE8" w:rsidRPr="003F299D" w:rsidSect="00ED339C">
      <w:headerReference w:type="default" r:id="rId17"/>
      <w:footerReference w:type="default" r:id="rId18"/>
      <w:pgSz w:w="11906" w:h="16838"/>
      <w:pgMar w:top="1135"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BF" w:rsidRDefault="001027BF" w:rsidP="006C1586">
      <w:pPr>
        <w:spacing w:after="0" w:line="240" w:lineRule="auto"/>
      </w:pPr>
      <w:r>
        <w:separator/>
      </w:r>
    </w:p>
  </w:endnote>
  <w:endnote w:type="continuationSeparator" w:id="0">
    <w:p w:rsidR="001027BF" w:rsidRDefault="001027BF" w:rsidP="006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23" w:rsidRDefault="004B4723" w:rsidP="006C1586">
    <w:pPr>
      <w:tabs>
        <w:tab w:val="center" w:pos="4252"/>
        <w:tab w:val="right" w:pos="8504"/>
      </w:tabs>
      <w:spacing w:before="120" w:after="120" w:line="240" w:lineRule="auto"/>
      <w:jc w:val="center"/>
      <w:rPr>
        <w:rFonts w:ascii="Arial" w:eastAsia="Arial" w:hAnsi="Arial" w:cs="Arial"/>
        <w:sz w:val="12"/>
        <w:szCs w:val="12"/>
      </w:rPr>
    </w:pPr>
    <w:r>
      <w:rPr>
        <w:rFonts w:ascii="Arial" w:eastAsia="Arial" w:hAnsi="Arial" w:cs="Arial"/>
        <w:sz w:val="12"/>
        <w:szCs w:val="12"/>
      </w:rPr>
      <w:t>Associação Brasileira dos Produtores de Soja – APROSOJA BRASIL</w:t>
    </w:r>
  </w:p>
  <w:p w:rsidR="004B4723" w:rsidRPr="006C1586" w:rsidRDefault="004B4723" w:rsidP="006C1586">
    <w:pPr>
      <w:tabs>
        <w:tab w:val="center" w:pos="4252"/>
        <w:tab w:val="right" w:pos="8504"/>
      </w:tabs>
      <w:spacing w:after="164" w:line="240" w:lineRule="auto"/>
      <w:jc w:val="center"/>
      <w:rPr>
        <w:rFonts w:ascii="Arial" w:eastAsia="Arial" w:hAnsi="Arial" w:cs="Arial"/>
        <w:sz w:val="12"/>
        <w:szCs w:val="12"/>
      </w:rPr>
    </w:pPr>
    <w:r>
      <w:rPr>
        <w:rFonts w:ascii="Arial" w:eastAsia="Arial" w:hAnsi="Arial" w:cs="Arial"/>
        <w:sz w:val="12"/>
        <w:szCs w:val="12"/>
      </w:rPr>
      <w:t xml:space="preserve">SHIS QL10 conjunto </w:t>
    </w:r>
    <w:proofErr w:type="gramStart"/>
    <w:r>
      <w:rPr>
        <w:rFonts w:ascii="Arial" w:eastAsia="Arial" w:hAnsi="Arial" w:cs="Arial"/>
        <w:sz w:val="12"/>
        <w:szCs w:val="12"/>
      </w:rPr>
      <w:t>8</w:t>
    </w:r>
    <w:proofErr w:type="gramEnd"/>
    <w:r>
      <w:rPr>
        <w:rFonts w:ascii="Arial" w:eastAsia="Arial" w:hAnsi="Arial" w:cs="Arial"/>
        <w:sz w:val="12"/>
        <w:szCs w:val="12"/>
      </w:rPr>
      <w:t xml:space="preserve"> casa 6 - Lago Sul - Brasília -DF </w:t>
    </w:r>
    <w:r>
      <w:rPr>
        <w:rFonts w:ascii="Wingdings 2" w:eastAsia="Wingdings 2" w:hAnsi="Wingdings 2" w:cs="Wingdings 2"/>
        <w:sz w:val="12"/>
        <w:szCs w:val="12"/>
      </w:rPr>
      <w:t>☏</w:t>
    </w:r>
    <w:r>
      <w:rPr>
        <w:rFonts w:ascii="Arial" w:eastAsia="Arial" w:hAnsi="Arial" w:cs="Arial"/>
        <w:sz w:val="12"/>
        <w:szCs w:val="12"/>
      </w:rPr>
      <w:t xml:space="preserve">  61-3551.1640</w:t>
    </w:r>
    <w:r>
      <w:rPr>
        <w:noProof/>
        <w:lang w:eastAsia="pt-BR"/>
      </w:rPr>
      <mc:AlternateContent>
        <mc:Choice Requires="wps">
          <w:drawing>
            <wp:anchor distT="0" distB="0" distL="114300" distR="114300" simplePos="0" relativeHeight="251660288" behindDoc="0" locked="0" layoutInCell="0" hidden="0" allowOverlap="1" wp14:anchorId="47A70D84" wp14:editId="6EBE4B6E">
              <wp:simplePos x="0" y="0"/>
              <wp:positionH relativeFrom="margin">
                <wp:posOffset>-101599</wp:posOffset>
              </wp:positionH>
              <wp:positionV relativeFrom="paragraph">
                <wp:posOffset>-25399</wp:posOffset>
              </wp:positionV>
              <wp:extent cx="572770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5B8EC0" id="_x0000_t32" coordsize="21600,21600" o:spt="32" o:oned="t" path="m,l21600,21600e" filled="f">
              <v:path arrowok="t" fillok="f" o:connecttype="none"/>
              <o:lock v:ext="edit" shapetype="t"/>
            </v:shapetype>
            <v:shape id="Conector de seta reta 3" o:spid="_x0000_s1026" type="#_x0000_t32" style="position:absolute;margin-left:-8pt;margin-top:-2pt;width:451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" o:allowincell="f">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BF" w:rsidRDefault="001027BF" w:rsidP="006C1586">
      <w:pPr>
        <w:spacing w:after="0" w:line="240" w:lineRule="auto"/>
      </w:pPr>
      <w:r>
        <w:separator/>
      </w:r>
    </w:p>
  </w:footnote>
  <w:footnote w:type="continuationSeparator" w:id="0">
    <w:p w:rsidR="001027BF" w:rsidRDefault="001027BF" w:rsidP="006C1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2503"/>
      <w:docPartObj>
        <w:docPartGallery w:val="Page Numbers (Top of Page)"/>
        <w:docPartUnique/>
      </w:docPartObj>
    </w:sdtPr>
    <w:sdtEndPr/>
    <w:sdtContent>
      <w:p w:rsidR="004B4723" w:rsidRDefault="004B4723">
        <w:pPr>
          <w:pStyle w:val="Cabealho"/>
          <w:jc w:val="right"/>
        </w:pPr>
        <w:r>
          <w:rPr>
            <w:noProof/>
            <w:lang w:eastAsia="pt-BR"/>
          </w:rPr>
          <w:drawing>
            <wp:anchor distT="0" distB="0" distL="114300" distR="114300" simplePos="0" relativeHeight="251662336" behindDoc="1" locked="0" layoutInCell="1" allowOverlap="1" wp14:anchorId="244C5C6C" wp14:editId="208273F4">
              <wp:simplePos x="0" y="0"/>
              <wp:positionH relativeFrom="column">
                <wp:posOffset>4527826</wp:posOffset>
              </wp:positionH>
              <wp:positionV relativeFrom="paragraph">
                <wp:posOffset>-90943</wp:posOffset>
              </wp:positionV>
              <wp:extent cx="1581785" cy="411480"/>
              <wp:effectExtent l="0" t="0" r="0" b="7620"/>
              <wp:wrapNone/>
              <wp:docPr id="2" name="image03.jpg" descr="APBR NEW"/>
              <wp:cNvGraphicFramePr/>
              <a:graphic xmlns:a="http://schemas.openxmlformats.org/drawingml/2006/main">
                <a:graphicData uri="http://schemas.openxmlformats.org/drawingml/2006/picture">
                  <pic:pic xmlns:pic="http://schemas.openxmlformats.org/drawingml/2006/picture">
                    <pic:nvPicPr>
                      <pic:cNvPr id="0" name="image03.jpg" descr="APBR NEW"/>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81785" cy="411480"/>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60136">
          <w:rPr>
            <w:noProof/>
          </w:rPr>
          <w:t>7</w:t>
        </w:r>
        <w:r>
          <w:fldChar w:fldCharType="end"/>
        </w:r>
      </w:p>
    </w:sdtContent>
  </w:sdt>
  <w:p w:rsidR="004B4723" w:rsidRDefault="004B47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5pt;height:11.45pt" o:bullet="t">
        <v:imagedata r:id="rId1" o:title="msoC259"/>
      </v:shape>
    </w:pict>
  </w:numPicBullet>
  <w:abstractNum w:abstractNumId="0">
    <w:nsid w:val="1B7228E4"/>
    <w:multiLevelType w:val="hybridMultilevel"/>
    <w:tmpl w:val="C206D4B0"/>
    <w:lvl w:ilvl="0" w:tplc="CD56E2B4">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700F1E"/>
    <w:multiLevelType w:val="hybridMultilevel"/>
    <w:tmpl w:val="4BBE1E02"/>
    <w:lvl w:ilvl="0" w:tplc="04160007">
      <w:start w:val="1"/>
      <w:numFmt w:val="bullet"/>
      <w:lvlText w:val=""/>
      <w:lvlPicBulletId w:val="0"/>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296420C3"/>
    <w:multiLevelType w:val="hybridMultilevel"/>
    <w:tmpl w:val="2ED04728"/>
    <w:lvl w:ilvl="0" w:tplc="122208FC">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96E2580"/>
    <w:multiLevelType w:val="hybridMultilevel"/>
    <w:tmpl w:val="B2D0660E"/>
    <w:lvl w:ilvl="0" w:tplc="0416000D">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nsid w:val="304808DD"/>
    <w:multiLevelType w:val="hybridMultilevel"/>
    <w:tmpl w:val="91086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24251B1"/>
    <w:multiLevelType w:val="hybridMultilevel"/>
    <w:tmpl w:val="B464D0CC"/>
    <w:lvl w:ilvl="0" w:tplc="5B261DC6">
      <w:start w:val="1"/>
      <w:numFmt w:val="decimal"/>
      <w:lvlText w:val="%1."/>
      <w:lvlJc w:val="left"/>
      <w:pPr>
        <w:ind w:left="720" w:hanging="360"/>
      </w:pPr>
      <w:rPr>
        <w:color w:val="FFFFFF" w:themeColor="background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454041"/>
    <w:multiLevelType w:val="hybridMultilevel"/>
    <w:tmpl w:val="3B3E2566"/>
    <w:lvl w:ilvl="0" w:tplc="49D8484E">
      <w:start w:val="1"/>
      <w:numFmt w:val="lowerLetter"/>
      <w:lvlText w:val="%1)"/>
      <w:lvlJc w:val="left"/>
      <w:pPr>
        <w:ind w:left="942" w:hanging="585"/>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nsid w:val="44506D96"/>
    <w:multiLevelType w:val="hybridMultilevel"/>
    <w:tmpl w:val="D5F241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8E4927"/>
    <w:multiLevelType w:val="hybridMultilevel"/>
    <w:tmpl w:val="3B5E101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EF6950"/>
    <w:multiLevelType w:val="hybridMultilevel"/>
    <w:tmpl w:val="F4888DA8"/>
    <w:lvl w:ilvl="0" w:tplc="E0FA6ACC">
      <w:start w:val="1"/>
      <w:numFmt w:val="decimal"/>
      <w:lvlText w:val="%1."/>
      <w:lvlJc w:val="left"/>
      <w:pPr>
        <w:ind w:left="720" w:hanging="360"/>
      </w:pPr>
      <w:rPr>
        <w:color w:val="FFFFFF" w:themeColor="background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E400B2"/>
    <w:multiLevelType w:val="hybridMultilevel"/>
    <w:tmpl w:val="C736ED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F749CF"/>
    <w:multiLevelType w:val="hybridMultilevel"/>
    <w:tmpl w:val="26D65E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AF607F5"/>
    <w:multiLevelType w:val="hybridMultilevel"/>
    <w:tmpl w:val="D2082F3E"/>
    <w:lvl w:ilvl="0" w:tplc="0416000B">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3">
    <w:nsid w:val="7D0447BC"/>
    <w:multiLevelType w:val="hybridMultilevel"/>
    <w:tmpl w:val="686C95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1"/>
  </w:num>
  <w:num w:numId="6">
    <w:abstractNumId w:val="13"/>
  </w:num>
  <w:num w:numId="7">
    <w:abstractNumId w:val="4"/>
  </w:num>
  <w:num w:numId="8">
    <w:abstractNumId w:val="12"/>
  </w:num>
  <w:num w:numId="9">
    <w:abstractNumId w:val="6"/>
  </w:num>
  <w:num w:numId="10">
    <w:abstractNumId w:val="3"/>
  </w:num>
  <w:num w:numId="11">
    <w:abstractNumId w:val="0"/>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88"/>
    <w:rsid w:val="00004226"/>
    <w:rsid w:val="00010540"/>
    <w:rsid w:val="00015227"/>
    <w:rsid w:val="0007135B"/>
    <w:rsid w:val="00076ADD"/>
    <w:rsid w:val="00077053"/>
    <w:rsid w:val="000F03AE"/>
    <w:rsid w:val="000F5569"/>
    <w:rsid w:val="001027BF"/>
    <w:rsid w:val="00114959"/>
    <w:rsid w:val="00172413"/>
    <w:rsid w:val="00180A44"/>
    <w:rsid w:val="00187F03"/>
    <w:rsid w:val="001D267F"/>
    <w:rsid w:val="001E1CF7"/>
    <w:rsid w:val="00202996"/>
    <w:rsid w:val="00207307"/>
    <w:rsid w:val="00215836"/>
    <w:rsid w:val="00247715"/>
    <w:rsid w:val="00255688"/>
    <w:rsid w:val="00256103"/>
    <w:rsid w:val="00260E3E"/>
    <w:rsid w:val="002A15B4"/>
    <w:rsid w:val="002E1ECF"/>
    <w:rsid w:val="00332619"/>
    <w:rsid w:val="00335233"/>
    <w:rsid w:val="00374077"/>
    <w:rsid w:val="00387EA5"/>
    <w:rsid w:val="0039527A"/>
    <w:rsid w:val="003A5140"/>
    <w:rsid w:val="003F299D"/>
    <w:rsid w:val="003F2DE8"/>
    <w:rsid w:val="0042147A"/>
    <w:rsid w:val="00423A03"/>
    <w:rsid w:val="00424C57"/>
    <w:rsid w:val="00435C80"/>
    <w:rsid w:val="00452D0E"/>
    <w:rsid w:val="00463BCB"/>
    <w:rsid w:val="004A0937"/>
    <w:rsid w:val="004A67BE"/>
    <w:rsid w:val="004B4723"/>
    <w:rsid w:val="004F3C2A"/>
    <w:rsid w:val="00510752"/>
    <w:rsid w:val="005125CA"/>
    <w:rsid w:val="00527B67"/>
    <w:rsid w:val="00545354"/>
    <w:rsid w:val="005C007A"/>
    <w:rsid w:val="005D036C"/>
    <w:rsid w:val="00635B18"/>
    <w:rsid w:val="0066573C"/>
    <w:rsid w:val="006717FE"/>
    <w:rsid w:val="00683027"/>
    <w:rsid w:val="00687102"/>
    <w:rsid w:val="006C1586"/>
    <w:rsid w:val="006F3EB2"/>
    <w:rsid w:val="00740AA5"/>
    <w:rsid w:val="00780DC7"/>
    <w:rsid w:val="00783D99"/>
    <w:rsid w:val="007B1C45"/>
    <w:rsid w:val="007D233E"/>
    <w:rsid w:val="007E0393"/>
    <w:rsid w:val="007F2DF4"/>
    <w:rsid w:val="00816529"/>
    <w:rsid w:val="00834005"/>
    <w:rsid w:val="00854161"/>
    <w:rsid w:val="008C179A"/>
    <w:rsid w:val="00914479"/>
    <w:rsid w:val="009579EC"/>
    <w:rsid w:val="00957F94"/>
    <w:rsid w:val="0097497D"/>
    <w:rsid w:val="00993A85"/>
    <w:rsid w:val="009C1C2B"/>
    <w:rsid w:val="009D02FD"/>
    <w:rsid w:val="009D46A0"/>
    <w:rsid w:val="009D6D3D"/>
    <w:rsid w:val="009D798A"/>
    <w:rsid w:val="009F345D"/>
    <w:rsid w:val="00A46DE4"/>
    <w:rsid w:val="00A478AE"/>
    <w:rsid w:val="00AD33B6"/>
    <w:rsid w:val="00AF7DE5"/>
    <w:rsid w:val="00B07796"/>
    <w:rsid w:val="00B3729F"/>
    <w:rsid w:val="00B60E99"/>
    <w:rsid w:val="00C00E42"/>
    <w:rsid w:val="00C45BA6"/>
    <w:rsid w:val="00C57642"/>
    <w:rsid w:val="00C849DD"/>
    <w:rsid w:val="00CC5DBA"/>
    <w:rsid w:val="00CE5730"/>
    <w:rsid w:val="00CF35D8"/>
    <w:rsid w:val="00D36289"/>
    <w:rsid w:val="00E32A18"/>
    <w:rsid w:val="00E60136"/>
    <w:rsid w:val="00E95B65"/>
    <w:rsid w:val="00EA46DB"/>
    <w:rsid w:val="00ED339C"/>
    <w:rsid w:val="00ED35D8"/>
    <w:rsid w:val="00EE0800"/>
    <w:rsid w:val="00F17F02"/>
    <w:rsid w:val="00F25505"/>
    <w:rsid w:val="00F26EA4"/>
    <w:rsid w:val="00F44332"/>
    <w:rsid w:val="00F621E4"/>
    <w:rsid w:val="00F64FDD"/>
    <w:rsid w:val="00F920F2"/>
    <w:rsid w:val="00F96BBC"/>
    <w:rsid w:val="00FA12AC"/>
    <w:rsid w:val="00FA5DD5"/>
    <w:rsid w:val="00FC7C87"/>
    <w:rsid w:val="00FF5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5688"/>
    <w:pPr>
      <w:ind w:left="720"/>
      <w:contextualSpacing/>
    </w:pPr>
  </w:style>
  <w:style w:type="character" w:styleId="Hyperlink">
    <w:name w:val="Hyperlink"/>
    <w:basedOn w:val="Fontepargpadro"/>
    <w:uiPriority w:val="99"/>
    <w:unhideWhenUsed/>
    <w:rsid w:val="00180A44"/>
    <w:rPr>
      <w:color w:val="0000FF"/>
      <w:u w:val="single"/>
    </w:rPr>
  </w:style>
  <w:style w:type="paragraph" w:styleId="NormalWeb">
    <w:name w:val="Normal (Web)"/>
    <w:basedOn w:val="Normal"/>
    <w:uiPriority w:val="99"/>
    <w:unhideWhenUsed/>
    <w:rsid w:val="00180A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C15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1586"/>
  </w:style>
  <w:style w:type="paragraph" w:styleId="Rodap">
    <w:name w:val="footer"/>
    <w:basedOn w:val="Normal"/>
    <w:link w:val="RodapChar"/>
    <w:uiPriority w:val="99"/>
    <w:unhideWhenUsed/>
    <w:rsid w:val="006C1586"/>
    <w:pPr>
      <w:tabs>
        <w:tab w:val="center" w:pos="4252"/>
        <w:tab w:val="right" w:pos="8504"/>
      </w:tabs>
      <w:spacing w:after="0" w:line="240" w:lineRule="auto"/>
    </w:pPr>
  </w:style>
  <w:style w:type="character" w:customStyle="1" w:styleId="RodapChar">
    <w:name w:val="Rodapé Char"/>
    <w:basedOn w:val="Fontepargpadro"/>
    <w:link w:val="Rodap"/>
    <w:uiPriority w:val="99"/>
    <w:rsid w:val="006C1586"/>
  </w:style>
  <w:style w:type="paragraph" w:styleId="Textodebalo">
    <w:name w:val="Balloon Text"/>
    <w:basedOn w:val="Normal"/>
    <w:link w:val="TextodebaloChar"/>
    <w:uiPriority w:val="99"/>
    <w:semiHidden/>
    <w:unhideWhenUsed/>
    <w:rsid w:val="006C15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586"/>
    <w:rPr>
      <w:rFonts w:ascii="Tahoma" w:hAnsi="Tahoma" w:cs="Tahoma"/>
      <w:sz w:val="16"/>
      <w:szCs w:val="16"/>
    </w:rPr>
  </w:style>
  <w:style w:type="table" w:styleId="Tabelacomgrade">
    <w:name w:val="Table Grid"/>
    <w:basedOn w:val="Tabelanormal"/>
    <w:uiPriority w:val="59"/>
    <w:rsid w:val="006C1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EE08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3A5140"/>
    <w:rPr>
      <w:color w:val="800080" w:themeColor="followedHyperlink"/>
      <w:u w:val="single"/>
    </w:rPr>
  </w:style>
  <w:style w:type="table" w:styleId="ListaClara">
    <w:name w:val="Light List"/>
    <w:basedOn w:val="Tabelanormal"/>
    <w:uiPriority w:val="61"/>
    <w:rsid w:val="00ED35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rsid w:val="00ED35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5688"/>
    <w:pPr>
      <w:ind w:left="720"/>
      <w:contextualSpacing/>
    </w:pPr>
  </w:style>
  <w:style w:type="character" w:styleId="Hyperlink">
    <w:name w:val="Hyperlink"/>
    <w:basedOn w:val="Fontepargpadro"/>
    <w:uiPriority w:val="99"/>
    <w:unhideWhenUsed/>
    <w:rsid w:val="00180A44"/>
    <w:rPr>
      <w:color w:val="0000FF"/>
      <w:u w:val="single"/>
    </w:rPr>
  </w:style>
  <w:style w:type="paragraph" w:styleId="NormalWeb">
    <w:name w:val="Normal (Web)"/>
    <w:basedOn w:val="Normal"/>
    <w:uiPriority w:val="99"/>
    <w:unhideWhenUsed/>
    <w:rsid w:val="00180A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C15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1586"/>
  </w:style>
  <w:style w:type="paragraph" w:styleId="Rodap">
    <w:name w:val="footer"/>
    <w:basedOn w:val="Normal"/>
    <w:link w:val="RodapChar"/>
    <w:uiPriority w:val="99"/>
    <w:unhideWhenUsed/>
    <w:rsid w:val="006C1586"/>
    <w:pPr>
      <w:tabs>
        <w:tab w:val="center" w:pos="4252"/>
        <w:tab w:val="right" w:pos="8504"/>
      </w:tabs>
      <w:spacing w:after="0" w:line="240" w:lineRule="auto"/>
    </w:pPr>
  </w:style>
  <w:style w:type="character" w:customStyle="1" w:styleId="RodapChar">
    <w:name w:val="Rodapé Char"/>
    <w:basedOn w:val="Fontepargpadro"/>
    <w:link w:val="Rodap"/>
    <w:uiPriority w:val="99"/>
    <w:rsid w:val="006C1586"/>
  </w:style>
  <w:style w:type="paragraph" w:styleId="Textodebalo">
    <w:name w:val="Balloon Text"/>
    <w:basedOn w:val="Normal"/>
    <w:link w:val="TextodebaloChar"/>
    <w:uiPriority w:val="99"/>
    <w:semiHidden/>
    <w:unhideWhenUsed/>
    <w:rsid w:val="006C15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586"/>
    <w:rPr>
      <w:rFonts w:ascii="Tahoma" w:hAnsi="Tahoma" w:cs="Tahoma"/>
      <w:sz w:val="16"/>
      <w:szCs w:val="16"/>
    </w:rPr>
  </w:style>
  <w:style w:type="table" w:styleId="Tabelacomgrade">
    <w:name w:val="Table Grid"/>
    <w:basedOn w:val="Tabelanormal"/>
    <w:uiPriority w:val="59"/>
    <w:rsid w:val="006C1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EE08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3A5140"/>
    <w:rPr>
      <w:color w:val="800080" w:themeColor="followedHyperlink"/>
      <w:u w:val="single"/>
    </w:rPr>
  </w:style>
  <w:style w:type="table" w:styleId="ListaClara">
    <w:name w:val="Light List"/>
    <w:basedOn w:val="Tabelanormal"/>
    <w:uiPriority w:val="61"/>
    <w:rsid w:val="00ED35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rsid w:val="00ED35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0750">
      <w:bodyDiv w:val="1"/>
      <w:marLeft w:val="0"/>
      <w:marRight w:val="0"/>
      <w:marTop w:val="0"/>
      <w:marBottom w:val="0"/>
      <w:divBdr>
        <w:top w:val="none" w:sz="0" w:space="0" w:color="auto"/>
        <w:left w:val="none" w:sz="0" w:space="0" w:color="auto"/>
        <w:bottom w:val="none" w:sz="0" w:space="0" w:color="auto"/>
        <w:right w:val="none" w:sz="0" w:space="0" w:color="auto"/>
      </w:divBdr>
    </w:div>
    <w:div w:id="309021579">
      <w:bodyDiv w:val="1"/>
      <w:marLeft w:val="0"/>
      <w:marRight w:val="0"/>
      <w:marTop w:val="0"/>
      <w:marBottom w:val="0"/>
      <w:divBdr>
        <w:top w:val="none" w:sz="0" w:space="0" w:color="auto"/>
        <w:left w:val="none" w:sz="0" w:space="0" w:color="auto"/>
        <w:bottom w:val="none" w:sz="0" w:space="0" w:color="auto"/>
        <w:right w:val="none" w:sz="0" w:space="0" w:color="auto"/>
      </w:divBdr>
    </w:div>
    <w:div w:id="471872186">
      <w:bodyDiv w:val="1"/>
      <w:marLeft w:val="0"/>
      <w:marRight w:val="0"/>
      <w:marTop w:val="0"/>
      <w:marBottom w:val="0"/>
      <w:divBdr>
        <w:top w:val="none" w:sz="0" w:space="0" w:color="auto"/>
        <w:left w:val="none" w:sz="0" w:space="0" w:color="auto"/>
        <w:bottom w:val="none" w:sz="0" w:space="0" w:color="auto"/>
        <w:right w:val="none" w:sz="0" w:space="0" w:color="auto"/>
      </w:divBdr>
    </w:div>
    <w:div w:id="728186318">
      <w:bodyDiv w:val="1"/>
      <w:marLeft w:val="0"/>
      <w:marRight w:val="0"/>
      <w:marTop w:val="0"/>
      <w:marBottom w:val="0"/>
      <w:divBdr>
        <w:top w:val="none" w:sz="0" w:space="0" w:color="auto"/>
        <w:left w:val="none" w:sz="0" w:space="0" w:color="auto"/>
        <w:bottom w:val="none" w:sz="0" w:space="0" w:color="auto"/>
        <w:right w:val="none" w:sz="0" w:space="0" w:color="auto"/>
      </w:divBdr>
    </w:div>
    <w:div w:id="764107680">
      <w:bodyDiv w:val="1"/>
      <w:marLeft w:val="0"/>
      <w:marRight w:val="0"/>
      <w:marTop w:val="0"/>
      <w:marBottom w:val="0"/>
      <w:divBdr>
        <w:top w:val="none" w:sz="0" w:space="0" w:color="auto"/>
        <w:left w:val="none" w:sz="0" w:space="0" w:color="auto"/>
        <w:bottom w:val="none" w:sz="0" w:space="0" w:color="auto"/>
        <w:right w:val="none" w:sz="0" w:space="0" w:color="auto"/>
      </w:divBdr>
    </w:div>
    <w:div w:id="1224876528">
      <w:bodyDiv w:val="1"/>
      <w:marLeft w:val="0"/>
      <w:marRight w:val="0"/>
      <w:marTop w:val="0"/>
      <w:marBottom w:val="0"/>
      <w:divBdr>
        <w:top w:val="none" w:sz="0" w:space="0" w:color="auto"/>
        <w:left w:val="none" w:sz="0" w:space="0" w:color="auto"/>
        <w:bottom w:val="none" w:sz="0" w:space="0" w:color="auto"/>
        <w:right w:val="none" w:sz="0" w:space="0" w:color="auto"/>
      </w:divBdr>
    </w:div>
    <w:div w:id="1329407809">
      <w:bodyDiv w:val="1"/>
      <w:marLeft w:val="0"/>
      <w:marRight w:val="0"/>
      <w:marTop w:val="0"/>
      <w:marBottom w:val="0"/>
      <w:divBdr>
        <w:top w:val="none" w:sz="0" w:space="0" w:color="auto"/>
        <w:left w:val="none" w:sz="0" w:space="0" w:color="auto"/>
        <w:bottom w:val="none" w:sz="0" w:space="0" w:color="auto"/>
        <w:right w:val="none" w:sz="0" w:space="0" w:color="auto"/>
      </w:divBdr>
    </w:div>
    <w:div w:id="1396396554">
      <w:bodyDiv w:val="1"/>
      <w:marLeft w:val="0"/>
      <w:marRight w:val="0"/>
      <w:marTop w:val="0"/>
      <w:marBottom w:val="0"/>
      <w:divBdr>
        <w:top w:val="none" w:sz="0" w:space="0" w:color="auto"/>
        <w:left w:val="none" w:sz="0" w:space="0" w:color="auto"/>
        <w:bottom w:val="none" w:sz="0" w:space="0" w:color="auto"/>
        <w:right w:val="none" w:sz="0" w:space="0" w:color="auto"/>
      </w:divBdr>
    </w:div>
    <w:div w:id="1432778176">
      <w:bodyDiv w:val="1"/>
      <w:marLeft w:val="0"/>
      <w:marRight w:val="0"/>
      <w:marTop w:val="0"/>
      <w:marBottom w:val="0"/>
      <w:divBdr>
        <w:top w:val="none" w:sz="0" w:space="0" w:color="auto"/>
        <w:left w:val="none" w:sz="0" w:space="0" w:color="auto"/>
        <w:bottom w:val="none" w:sz="0" w:space="0" w:color="auto"/>
        <w:right w:val="none" w:sz="0" w:space="0" w:color="auto"/>
      </w:divBdr>
      <w:divsChild>
        <w:div w:id="373887264">
          <w:marLeft w:val="0"/>
          <w:marRight w:val="0"/>
          <w:marTop w:val="0"/>
          <w:marBottom w:val="0"/>
          <w:divBdr>
            <w:top w:val="none" w:sz="0" w:space="0" w:color="auto"/>
            <w:left w:val="none" w:sz="0" w:space="0" w:color="auto"/>
            <w:bottom w:val="none" w:sz="0" w:space="0" w:color="auto"/>
            <w:right w:val="none" w:sz="0" w:space="0" w:color="auto"/>
          </w:divBdr>
          <w:divsChild>
            <w:div w:id="155607768">
              <w:marLeft w:val="0"/>
              <w:marRight w:val="0"/>
              <w:marTop w:val="0"/>
              <w:marBottom w:val="0"/>
              <w:divBdr>
                <w:top w:val="none" w:sz="0" w:space="0" w:color="auto"/>
                <w:left w:val="none" w:sz="0" w:space="0" w:color="auto"/>
                <w:bottom w:val="none" w:sz="0" w:space="0" w:color="auto"/>
                <w:right w:val="none" w:sz="0" w:space="0" w:color="auto"/>
              </w:divBdr>
              <w:divsChild>
                <w:div w:id="511844818">
                  <w:marLeft w:val="-11485"/>
                  <w:marRight w:val="0"/>
                  <w:marTop w:val="0"/>
                  <w:marBottom w:val="0"/>
                  <w:divBdr>
                    <w:top w:val="none" w:sz="0" w:space="0" w:color="auto"/>
                    <w:left w:val="none" w:sz="0" w:space="0" w:color="auto"/>
                    <w:bottom w:val="none" w:sz="0" w:space="0" w:color="auto"/>
                    <w:right w:val="none" w:sz="0" w:space="0" w:color="auto"/>
                  </w:divBdr>
                  <w:divsChild>
                    <w:div w:id="1719625231">
                      <w:marLeft w:val="0"/>
                      <w:marRight w:val="0"/>
                      <w:marTop w:val="0"/>
                      <w:marBottom w:val="0"/>
                      <w:divBdr>
                        <w:top w:val="none" w:sz="0" w:space="0" w:color="auto"/>
                        <w:left w:val="none" w:sz="0" w:space="0" w:color="auto"/>
                        <w:bottom w:val="none" w:sz="0" w:space="0" w:color="auto"/>
                        <w:right w:val="none" w:sz="0" w:space="0" w:color="auto"/>
                      </w:divBdr>
                      <w:divsChild>
                        <w:div w:id="1125006963">
                          <w:marLeft w:val="0"/>
                          <w:marRight w:val="0"/>
                          <w:marTop w:val="0"/>
                          <w:marBottom w:val="0"/>
                          <w:divBdr>
                            <w:top w:val="none" w:sz="0" w:space="0" w:color="auto"/>
                            <w:left w:val="none" w:sz="0" w:space="0" w:color="auto"/>
                            <w:bottom w:val="none" w:sz="0" w:space="0" w:color="auto"/>
                            <w:right w:val="none" w:sz="0" w:space="0" w:color="auto"/>
                          </w:divBdr>
                          <w:divsChild>
                            <w:div w:id="423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6758">
                      <w:marLeft w:val="0"/>
                      <w:marRight w:val="0"/>
                      <w:marTop w:val="0"/>
                      <w:marBottom w:val="0"/>
                      <w:divBdr>
                        <w:top w:val="none" w:sz="0" w:space="0" w:color="auto"/>
                        <w:left w:val="none" w:sz="0" w:space="0" w:color="auto"/>
                        <w:bottom w:val="none" w:sz="0" w:space="0" w:color="auto"/>
                        <w:right w:val="none" w:sz="0" w:space="0" w:color="auto"/>
                      </w:divBdr>
                      <w:divsChild>
                        <w:div w:id="2007855424">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sChild>
            </w:div>
          </w:divsChild>
        </w:div>
        <w:div w:id="2087073408">
          <w:marLeft w:val="0"/>
          <w:marRight w:val="0"/>
          <w:marTop w:val="460"/>
          <w:marBottom w:val="0"/>
          <w:divBdr>
            <w:top w:val="none" w:sz="0" w:space="0" w:color="auto"/>
            <w:left w:val="none" w:sz="0" w:space="0" w:color="auto"/>
            <w:bottom w:val="none" w:sz="0" w:space="0" w:color="auto"/>
            <w:right w:val="none" w:sz="0" w:space="0" w:color="auto"/>
          </w:divBdr>
        </w:div>
      </w:divsChild>
    </w:div>
    <w:div w:id="1484661495">
      <w:bodyDiv w:val="1"/>
      <w:marLeft w:val="0"/>
      <w:marRight w:val="0"/>
      <w:marTop w:val="0"/>
      <w:marBottom w:val="0"/>
      <w:divBdr>
        <w:top w:val="none" w:sz="0" w:space="0" w:color="auto"/>
        <w:left w:val="none" w:sz="0" w:space="0" w:color="auto"/>
        <w:bottom w:val="none" w:sz="0" w:space="0" w:color="auto"/>
        <w:right w:val="none" w:sz="0" w:space="0" w:color="auto"/>
      </w:divBdr>
    </w:div>
    <w:div w:id="1562516296">
      <w:bodyDiv w:val="1"/>
      <w:marLeft w:val="0"/>
      <w:marRight w:val="0"/>
      <w:marTop w:val="0"/>
      <w:marBottom w:val="0"/>
      <w:divBdr>
        <w:top w:val="none" w:sz="0" w:space="0" w:color="auto"/>
        <w:left w:val="none" w:sz="0" w:space="0" w:color="auto"/>
        <w:bottom w:val="none" w:sz="0" w:space="0" w:color="auto"/>
        <w:right w:val="none" w:sz="0" w:space="0" w:color="auto"/>
      </w:divBdr>
    </w:div>
    <w:div w:id="2039699496">
      <w:bodyDiv w:val="1"/>
      <w:marLeft w:val="0"/>
      <w:marRight w:val="0"/>
      <w:marTop w:val="0"/>
      <w:marBottom w:val="0"/>
      <w:divBdr>
        <w:top w:val="none" w:sz="0" w:space="0" w:color="auto"/>
        <w:left w:val="none" w:sz="0" w:space="0" w:color="auto"/>
        <w:bottom w:val="none" w:sz="0" w:space="0" w:color="auto"/>
        <w:right w:val="none" w:sz="0" w:space="0" w:color="auto"/>
      </w:divBdr>
    </w:div>
    <w:div w:id="2073000408">
      <w:bodyDiv w:val="1"/>
      <w:marLeft w:val="0"/>
      <w:marRight w:val="0"/>
      <w:marTop w:val="0"/>
      <w:marBottom w:val="0"/>
      <w:divBdr>
        <w:top w:val="none" w:sz="0" w:space="0" w:color="auto"/>
        <w:left w:val="none" w:sz="0" w:space="0" w:color="auto"/>
        <w:bottom w:val="none" w:sz="0" w:space="0" w:color="auto"/>
        <w:right w:val="none" w:sz="0" w:space="0" w:color="auto"/>
      </w:divBdr>
    </w:div>
    <w:div w:id="20775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receita.fazenda.gov.br/sijut2consulta/anexoOutros.action?idArquivoBinario=47076" TargetMode="External"/><Relationship Id="rId13" Type="http://schemas.openxmlformats.org/officeDocument/2006/relationships/hyperlink" Target="http://normas.receita.fazenda.gov.br/sijut2consulta/link.action?visao=anotado&amp;idAto=8956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rmas.receita.fazenda.gov.br/sijut2consulta/link.action?visao=anotado&amp;idAto=8956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ormas.receita.fazenda.gov.br/sijut2consulta/link.action?visao=anotado&amp;idAto=895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mas.receita.fazenda.gov.br/sijut2consulta/anexoOutros.action?idArquivoBinario=47076" TargetMode="External"/><Relationship Id="rId5" Type="http://schemas.openxmlformats.org/officeDocument/2006/relationships/webSettings" Target="webSettings.xml"/><Relationship Id="rId15" Type="http://schemas.openxmlformats.org/officeDocument/2006/relationships/hyperlink" Target="http://normas.receita.fazenda.gov.br/sijut2consulta/anexoOutros.action?idArquivoBinario=47077" TargetMode="External"/><Relationship Id="rId10" Type="http://schemas.openxmlformats.org/officeDocument/2006/relationships/hyperlink" Target="http://idg.receita.fazenda.gov.br/noticias/ascom/2018/janeiro/receita-federal-orienta-acerca-de-adesao-ao-programa-de-regularizacao-tributaria-rural-prr/debito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rmas.receita.fazenda.gov.br/sijut2consulta/link.action?visao=anotado&amp;idAto=89567" TargetMode="External"/><Relationship Id="rId14" Type="http://schemas.openxmlformats.org/officeDocument/2006/relationships/hyperlink" Target="http://normas.receita.fazenda.gov.br/sijut2consulta/anexoOutros.action?idArquivoBinario=470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2787</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8</cp:revision>
  <cp:lastPrinted>2018-04-12T13:50:00Z</cp:lastPrinted>
  <dcterms:created xsi:type="dcterms:W3CDTF">2018-04-27T13:38:00Z</dcterms:created>
  <dcterms:modified xsi:type="dcterms:W3CDTF">2018-12-14T13:04:00Z</dcterms:modified>
</cp:coreProperties>
</file>